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1D" w:rsidRPr="004A1E04" w:rsidRDefault="00A6571D" w:rsidP="004A1E04">
      <w:pPr>
        <w:bidi w:val="0"/>
        <w:spacing w:after="0" w:line="240" w:lineRule="auto"/>
        <w:jc w:val="center"/>
        <w:rPr>
          <w:rFonts w:asciiTheme="majorBidi" w:hAnsiTheme="majorBidi" w:cstheme="majorBidi"/>
          <w:b/>
          <w:bCs/>
          <w:sz w:val="36"/>
          <w:szCs w:val="36"/>
        </w:rPr>
      </w:pPr>
      <w:r w:rsidRPr="004A1E04">
        <w:rPr>
          <w:rFonts w:asciiTheme="majorBidi" w:hAnsiTheme="majorBidi" w:cstheme="majorBidi"/>
          <w:b/>
          <w:bCs/>
          <w:sz w:val="36"/>
          <w:szCs w:val="36"/>
        </w:rPr>
        <w:t xml:space="preserve">Study the prevalence </w:t>
      </w:r>
      <w:r w:rsidRPr="004A1E04">
        <w:rPr>
          <w:rFonts w:asciiTheme="majorBidi" w:hAnsiTheme="majorBidi" w:cstheme="majorBidi"/>
          <w:b/>
          <w:bCs/>
          <w:i/>
          <w:iCs/>
          <w:sz w:val="36"/>
          <w:szCs w:val="36"/>
          <w:lang w:bidi="ar-IQ"/>
        </w:rPr>
        <w:t>Toxoplasma gondii</w:t>
      </w:r>
      <w:r w:rsidRPr="004A1E04">
        <w:rPr>
          <w:rFonts w:asciiTheme="majorBidi" w:hAnsiTheme="majorBidi" w:cstheme="majorBidi"/>
          <w:b/>
          <w:bCs/>
          <w:sz w:val="36"/>
          <w:szCs w:val="36"/>
        </w:rPr>
        <w:t xml:space="preserve">  in aborted women by using ELISA method</w:t>
      </w:r>
    </w:p>
    <w:p w:rsidR="003F3D30" w:rsidRPr="004A1E04" w:rsidRDefault="00E8404D" w:rsidP="004A1E04">
      <w:pPr>
        <w:spacing w:after="0" w:line="240" w:lineRule="auto"/>
        <w:jc w:val="center"/>
        <w:rPr>
          <w:rFonts w:asciiTheme="majorBidi" w:hAnsiTheme="majorBidi" w:cstheme="majorBidi"/>
          <w:b/>
          <w:bCs/>
          <w:sz w:val="32"/>
          <w:szCs w:val="32"/>
          <w:rtl/>
          <w:lang w:bidi="ar-IQ"/>
        </w:rPr>
      </w:pPr>
      <w:r w:rsidRPr="004A1E04">
        <w:rPr>
          <w:rFonts w:asciiTheme="majorBidi" w:hAnsiTheme="majorBidi" w:cstheme="majorBidi"/>
          <w:b/>
          <w:bCs/>
          <w:sz w:val="32"/>
          <w:szCs w:val="32"/>
          <w:rtl/>
          <w:lang w:bidi="ar-IQ"/>
        </w:rPr>
        <w:t xml:space="preserve">دراسة انتشار طفيلي </w:t>
      </w:r>
      <w:r w:rsidRPr="004A1E04">
        <w:rPr>
          <w:rFonts w:asciiTheme="majorBidi" w:hAnsiTheme="majorBidi" w:cstheme="majorBidi"/>
          <w:b/>
          <w:bCs/>
          <w:i/>
          <w:iCs/>
          <w:sz w:val="32"/>
          <w:szCs w:val="32"/>
          <w:lang w:bidi="ar-IQ"/>
        </w:rPr>
        <w:t>toxoplasma gondii</w:t>
      </w:r>
      <w:r w:rsidRPr="004A1E04">
        <w:rPr>
          <w:rFonts w:asciiTheme="majorBidi" w:hAnsiTheme="majorBidi" w:cstheme="majorBidi"/>
          <w:b/>
          <w:bCs/>
          <w:i/>
          <w:iCs/>
          <w:sz w:val="32"/>
          <w:szCs w:val="32"/>
          <w:rtl/>
        </w:rPr>
        <w:t xml:space="preserve"> </w:t>
      </w:r>
      <w:r w:rsidRPr="004A1E04">
        <w:rPr>
          <w:rFonts w:asciiTheme="majorBidi" w:hAnsiTheme="majorBidi" w:cstheme="majorBidi"/>
          <w:b/>
          <w:bCs/>
          <w:sz w:val="32"/>
          <w:szCs w:val="32"/>
          <w:rtl/>
        </w:rPr>
        <w:t xml:space="preserve">في النساء المجهضات بطريقة الاليزا </w:t>
      </w:r>
      <w:r w:rsidRPr="004A1E04">
        <w:rPr>
          <w:rFonts w:asciiTheme="majorBidi" w:hAnsiTheme="majorBidi" w:cstheme="majorBidi"/>
          <w:b/>
          <w:bCs/>
          <w:sz w:val="32"/>
          <w:szCs w:val="32"/>
          <w:lang w:bidi="ar-IQ"/>
        </w:rPr>
        <w:t>ELISA</w:t>
      </w:r>
    </w:p>
    <w:p w:rsidR="004A1E04" w:rsidRPr="004A1E04" w:rsidRDefault="004A1E04" w:rsidP="004A1E04">
      <w:pPr>
        <w:spacing w:after="0" w:line="240" w:lineRule="auto"/>
        <w:jc w:val="both"/>
        <w:rPr>
          <w:rFonts w:asciiTheme="majorBidi" w:hAnsiTheme="majorBidi" w:cstheme="majorBidi"/>
          <w:b/>
          <w:bCs/>
          <w:sz w:val="14"/>
          <w:szCs w:val="14"/>
          <w:rtl/>
          <w:lang w:bidi="ar-IQ"/>
        </w:rPr>
      </w:pPr>
    </w:p>
    <w:p w:rsidR="004A1E04" w:rsidRPr="004A1E04" w:rsidRDefault="004A1E04" w:rsidP="004A1E04">
      <w:pPr>
        <w:spacing w:after="0" w:line="240" w:lineRule="auto"/>
        <w:jc w:val="center"/>
        <w:rPr>
          <w:rFonts w:asciiTheme="majorBidi" w:hAnsiTheme="majorBidi" w:cstheme="majorBidi"/>
          <w:sz w:val="28"/>
          <w:szCs w:val="28"/>
          <w:rtl/>
          <w:lang w:bidi="ar-IQ"/>
        </w:rPr>
      </w:pPr>
      <w:r w:rsidRPr="004A1E04">
        <w:rPr>
          <w:rFonts w:asciiTheme="majorBidi" w:hAnsiTheme="majorBidi" w:cstheme="majorBidi"/>
          <w:sz w:val="28"/>
          <w:szCs w:val="28"/>
          <w:rtl/>
          <w:lang w:bidi="ar-IQ"/>
        </w:rPr>
        <w:t>أسعد خلف طلال  ،    كريم خضير كريم   و شيماء محمد علي</w:t>
      </w:r>
    </w:p>
    <w:p w:rsidR="004A1E04" w:rsidRDefault="004A1E04" w:rsidP="004A1E04">
      <w:pPr>
        <w:spacing w:after="0" w:line="240" w:lineRule="auto"/>
        <w:jc w:val="center"/>
        <w:rPr>
          <w:rFonts w:asciiTheme="majorBidi" w:hAnsiTheme="majorBidi" w:cstheme="majorBidi"/>
          <w:sz w:val="28"/>
          <w:szCs w:val="28"/>
          <w:rtl/>
        </w:rPr>
      </w:pPr>
      <w:r w:rsidRPr="004A1E04">
        <w:rPr>
          <w:rFonts w:asciiTheme="majorBidi" w:hAnsiTheme="majorBidi" w:cstheme="majorBidi"/>
          <w:sz w:val="28"/>
          <w:szCs w:val="28"/>
          <w:rtl/>
          <w:lang w:bidi="ar-IQ"/>
        </w:rPr>
        <w:t>كلية العلوم الطبية التطبيقية – جامعة كربلاء</w:t>
      </w:r>
    </w:p>
    <w:p w:rsidR="00112A71" w:rsidRPr="00112A71" w:rsidRDefault="00112A71" w:rsidP="004A1E04">
      <w:pPr>
        <w:spacing w:after="0" w:line="240" w:lineRule="auto"/>
        <w:jc w:val="center"/>
        <w:rPr>
          <w:rFonts w:asciiTheme="majorBidi" w:hAnsiTheme="majorBidi" w:cstheme="majorBidi"/>
          <w:sz w:val="16"/>
          <w:szCs w:val="16"/>
        </w:rPr>
      </w:pPr>
    </w:p>
    <w:tbl>
      <w:tblPr>
        <w:tblStyle w:val="a3"/>
        <w:tblW w:w="0" w:type="auto"/>
        <w:tblLook w:val="04A0"/>
      </w:tblPr>
      <w:tblGrid>
        <w:gridCol w:w="9854"/>
      </w:tblGrid>
      <w:tr w:rsidR="00AE0CAA" w:rsidTr="00AE0CAA">
        <w:tc>
          <w:tcPr>
            <w:tcW w:w="9854" w:type="dxa"/>
            <w:tcBorders>
              <w:top w:val="thickThinSmallGap" w:sz="24" w:space="0" w:color="auto"/>
              <w:left w:val="nil"/>
              <w:bottom w:val="nil"/>
              <w:right w:val="thickThinSmallGap" w:sz="24" w:space="0" w:color="auto"/>
            </w:tcBorders>
          </w:tcPr>
          <w:p w:rsidR="00AE0CAA" w:rsidRPr="00AE0CAA" w:rsidRDefault="00AE0CAA" w:rsidP="00AE0CAA">
            <w:pPr>
              <w:jc w:val="both"/>
              <w:rPr>
                <w:rFonts w:asciiTheme="majorBidi" w:hAnsiTheme="majorBidi" w:cstheme="majorBidi"/>
                <w:b/>
                <w:bCs/>
                <w:sz w:val="16"/>
                <w:szCs w:val="16"/>
                <w:rtl/>
                <w:lang w:bidi="ar-IQ"/>
              </w:rPr>
            </w:pPr>
          </w:p>
          <w:p w:rsidR="00AE0CAA" w:rsidRPr="00AE0CAA" w:rsidRDefault="00AE0CAA" w:rsidP="00AE0CAA">
            <w:pPr>
              <w:ind w:left="140" w:right="142"/>
              <w:jc w:val="both"/>
              <w:rPr>
                <w:rFonts w:asciiTheme="majorBidi" w:hAnsiTheme="majorBidi" w:cstheme="majorBidi"/>
                <w:b/>
                <w:bCs/>
                <w:sz w:val="28"/>
                <w:szCs w:val="28"/>
                <w:rtl/>
                <w:lang w:bidi="ar-IQ"/>
              </w:rPr>
            </w:pPr>
            <w:r w:rsidRPr="00AE0CAA">
              <w:rPr>
                <w:rFonts w:asciiTheme="majorBidi" w:hAnsiTheme="majorBidi" w:cstheme="majorBidi"/>
                <w:b/>
                <w:bCs/>
                <w:sz w:val="28"/>
                <w:szCs w:val="28"/>
                <w:rtl/>
                <w:lang w:bidi="ar-IQ"/>
              </w:rPr>
              <w:t>الخلاصة :</w:t>
            </w:r>
          </w:p>
          <w:p w:rsidR="00AE0CAA" w:rsidRDefault="00AE0CAA" w:rsidP="00AE0CAA">
            <w:pPr>
              <w:ind w:left="140" w:right="142" w:firstLine="284"/>
              <w:jc w:val="both"/>
              <w:rPr>
                <w:rFonts w:asciiTheme="majorBidi" w:hAnsiTheme="majorBidi" w:cstheme="majorBidi"/>
                <w:sz w:val="24"/>
                <w:szCs w:val="24"/>
                <w:rtl/>
              </w:rPr>
            </w:pPr>
            <w:r w:rsidRPr="00C378B4">
              <w:rPr>
                <w:rFonts w:asciiTheme="majorBidi" w:hAnsiTheme="majorBidi" w:cstheme="majorBidi"/>
                <w:sz w:val="24"/>
                <w:szCs w:val="24"/>
                <w:rtl/>
                <w:lang w:bidi="ar-IQ"/>
              </w:rPr>
              <w:t xml:space="preserve">أجريت هذا البحث لمعرفة انتشار طفيلي </w:t>
            </w:r>
            <w:r w:rsidRPr="00C378B4">
              <w:rPr>
                <w:rFonts w:asciiTheme="majorBidi" w:hAnsiTheme="majorBidi" w:cstheme="majorBidi"/>
                <w:i/>
                <w:iCs/>
                <w:sz w:val="24"/>
                <w:szCs w:val="24"/>
                <w:lang w:bidi="ar-IQ"/>
              </w:rPr>
              <w:t>Toxoplasma gondii</w:t>
            </w:r>
            <w:r w:rsidRPr="00C378B4">
              <w:rPr>
                <w:rFonts w:asciiTheme="majorBidi" w:hAnsiTheme="majorBidi" w:cstheme="majorBidi"/>
                <w:sz w:val="24"/>
                <w:szCs w:val="24"/>
                <w:rtl/>
              </w:rPr>
              <w:t xml:space="preserve"> في النساء اللاتي تعرضن للإجهاض والمهددات في محافظة كربلاء والمناطق المحيطة بها واللاتي تراوحت أعمارهن بين ال25-35 عاما .استخدمت طريقة الاليزا </w:t>
            </w:r>
            <w:r w:rsidRPr="00C378B4">
              <w:rPr>
                <w:rFonts w:asciiTheme="majorBidi" w:hAnsiTheme="majorBidi" w:cstheme="majorBidi"/>
                <w:sz w:val="24"/>
                <w:szCs w:val="24"/>
                <w:lang w:bidi="ar-IQ"/>
              </w:rPr>
              <w:t>ELISA</w:t>
            </w:r>
            <w:r w:rsidRPr="00C378B4">
              <w:rPr>
                <w:rFonts w:asciiTheme="majorBidi" w:hAnsiTheme="majorBidi" w:cstheme="majorBidi"/>
                <w:sz w:val="24"/>
                <w:szCs w:val="24"/>
                <w:rtl/>
              </w:rPr>
              <w:t xml:space="preserve"> وفحصت 90 عينة من مختلف المناطق وأظهرت النتائج ان النسبة الكلية للإصابة 13.33% وبلغت نسبة الإصابة في النساء المجهضات لمرة واحدة 21.05% وبلغ معدل كمية الاجسام المضادة </w:t>
            </w:r>
            <w:r w:rsidRPr="00C378B4">
              <w:rPr>
                <w:rFonts w:asciiTheme="majorBidi" w:hAnsiTheme="majorBidi" w:cstheme="majorBidi"/>
                <w:sz w:val="24"/>
                <w:szCs w:val="24"/>
              </w:rPr>
              <w:t>IgM</w:t>
            </w:r>
            <w:r w:rsidRPr="00C378B4">
              <w:rPr>
                <w:rFonts w:asciiTheme="majorBidi" w:hAnsiTheme="majorBidi" w:cstheme="majorBidi"/>
                <w:sz w:val="24"/>
                <w:szCs w:val="24"/>
                <w:rtl/>
              </w:rPr>
              <w:t xml:space="preserve"> في العينات الموجبة 1.23 وبلغت نسبة المصابات بهذا الطفيلي في النساء المعرضات لاجهاضين 11.11% وبلغ معدل كمية </w:t>
            </w:r>
            <w:r w:rsidRPr="00C378B4">
              <w:rPr>
                <w:rFonts w:asciiTheme="majorBidi" w:hAnsiTheme="majorBidi" w:cstheme="majorBidi"/>
                <w:sz w:val="24"/>
                <w:szCs w:val="24"/>
                <w:lang w:bidi="ar-IQ"/>
              </w:rPr>
              <w:t xml:space="preserve">IgM </w:t>
            </w:r>
            <w:r w:rsidRPr="00C378B4">
              <w:rPr>
                <w:rFonts w:asciiTheme="majorBidi" w:hAnsiTheme="majorBidi" w:cstheme="majorBidi"/>
                <w:sz w:val="24"/>
                <w:szCs w:val="24"/>
                <w:rtl/>
              </w:rPr>
              <w:t xml:space="preserve"> في العينات الموجبة 1.55 . اما النساء المعرضات لثلاث حالات اجهاض فبلغت النسبة 33.33% وبلغ معدل كمية الاجسام المضادة 1.49، أما النساء المهددات بالاجهاض فبلغت النسبة المئوية 1.61 وبلغت نسبة الاصابة 10.34%,14.75% في كل من الريف والمدينة على التوالي وبلغ معدل كمية الأجسام المضادة </w:t>
            </w:r>
            <w:r w:rsidRPr="00C378B4">
              <w:rPr>
                <w:rFonts w:asciiTheme="majorBidi" w:hAnsiTheme="majorBidi" w:cstheme="majorBidi"/>
                <w:sz w:val="24"/>
                <w:szCs w:val="24"/>
                <w:lang w:bidi="ar-IQ"/>
              </w:rPr>
              <w:t xml:space="preserve">IgM </w:t>
            </w:r>
            <w:r w:rsidRPr="00C378B4">
              <w:rPr>
                <w:rFonts w:asciiTheme="majorBidi" w:hAnsiTheme="majorBidi" w:cstheme="majorBidi"/>
                <w:sz w:val="24"/>
                <w:szCs w:val="24"/>
                <w:rtl/>
              </w:rPr>
              <w:t xml:space="preserve"> في العينات الموجبة 1.63, 1.24 في كل من الريف والمدينة على التوالي .</w:t>
            </w:r>
          </w:p>
          <w:p w:rsidR="00AE0CAA" w:rsidRPr="00C378B4" w:rsidRDefault="00AE0CAA" w:rsidP="00AE0CAA">
            <w:pPr>
              <w:ind w:left="140" w:right="142" w:firstLine="284"/>
              <w:jc w:val="both"/>
              <w:rPr>
                <w:rFonts w:asciiTheme="majorBidi" w:hAnsiTheme="majorBidi" w:cstheme="majorBidi"/>
                <w:sz w:val="16"/>
                <w:szCs w:val="16"/>
                <w:rtl/>
              </w:rPr>
            </w:pPr>
          </w:p>
          <w:p w:rsidR="00AE0CAA" w:rsidRPr="00AE0CAA" w:rsidRDefault="00AE0CAA" w:rsidP="001240A5">
            <w:pPr>
              <w:bidi w:val="0"/>
              <w:ind w:left="140" w:right="142" w:hanging="140"/>
              <w:rPr>
                <w:rFonts w:asciiTheme="majorBidi" w:hAnsiTheme="majorBidi" w:cstheme="majorBidi"/>
                <w:b/>
                <w:bCs/>
                <w:sz w:val="28"/>
                <w:szCs w:val="28"/>
              </w:rPr>
            </w:pPr>
            <w:r w:rsidRPr="00AE0CAA">
              <w:rPr>
                <w:rFonts w:asciiTheme="majorBidi" w:hAnsiTheme="majorBidi" w:cstheme="majorBidi"/>
                <w:b/>
                <w:bCs/>
                <w:sz w:val="28"/>
                <w:szCs w:val="28"/>
              </w:rPr>
              <w:t>Abstract</w:t>
            </w:r>
          </w:p>
          <w:p w:rsidR="00AE0CAA" w:rsidRPr="00C378B4" w:rsidRDefault="00AE0CAA" w:rsidP="00AE0CAA">
            <w:pPr>
              <w:bidi w:val="0"/>
              <w:ind w:left="140" w:right="142" w:firstLine="284"/>
              <w:jc w:val="both"/>
              <w:rPr>
                <w:rFonts w:asciiTheme="majorBidi" w:hAnsiTheme="majorBidi" w:cstheme="majorBidi"/>
                <w:sz w:val="24"/>
                <w:szCs w:val="24"/>
                <w:rtl/>
              </w:rPr>
            </w:pPr>
            <w:r w:rsidRPr="00C378B4">
              <w:rPr>
                <w:rFonts w:asciiTheme="majorBidi" w:hAnsiTheme="majorBidi" w:cstheme="majorBidi"/>
                <w:sz w:val="24"/>
                <w:szCs w:val="24"/>
              </w:rPr>
              <w:t xml:space="preserve">This study was conducted to determine the distribution of the parasite </w:t>
            </w:r>
            <w:r w:rsidRPr="00C378B4">
              <w:rPr>
                <w:rFonts w:asciiTheme="majorBidi" w:hAnsiTheme="majorBidi" w:cstheme="majorBidi"/>
                <w:i/>
                <w:iCs/>
                <w:sz w:val="24"/>
                <w:szCs w:val="24"/>
              </w:rPr>
              <w:t>Toxoplasma gondii</w:t>
            </w:r>
            <w:r w:rsidRPr="00C378B4">
              <w:rPr>
                <w:rFonts w:asciiTheme="majorBidi" w:hAnsiTheme="majorBidi" w:cstheme="majorBidi"/>
                <w:sz w:val="24"/>
                <w:szCs w:val="24"/>
              </w:rPr>
              <w:t xml:space="preserve"> in women who have experienced abortion and threats in the province of Karbala and the surrounding areas and age from 25-3</w:t>
            </w:r>
            <w:r w:rsidRPr="00C378B4">
              <w:rPr>
                <w:rFonts w:asciiTheme="majorBidi" w:hAnsiTheme="majorBidi" w:cstheme="majorBidi"/>
                <w:sz w:val="24"/>
                <w:szCs w:val="24"/>
                <w:rtl/>
              </w:rPr>
              <w:t>5</w:t>
            </w:r>
            <w:r w:rsidRPr="00C378B4">
              <w:rPr>
                <w:rFonts w:asciiTheme="majorBidi" w:hAnsiTheme="majorBidi" w:cstheme="majorBidi"/>
                <w:sz w:val="24"/>
                <w:szCs w:val="24"/>
              </w:rPr>
              <w:t xml:space="preserve"> years. Method is used ELISA and examined 90 samples from different regions and the results showed that the overall ratio of infection 13.33% and in women aborted once the percentage ofinjury in women</w:t>
            </w:r>
            <w:r w:rsidRPr="00C378B4">
              <w:rPr>
                <w:rFonts w:asciiTheme="majorBidi" w:hAnsiTheme="majorBidi" w:cstheme="majorBidi"/>
                <w:sz w:val="24"/>
                <w:szCs w:val="24"/>
                <w:rtl/>
              </w:rPr>
              <w:t xml:space="preserve"> </w:t>
            </w:r>
            <w:r w:rsidRPr="00C378B4">
              <w:rPr>
                <w:rFonts w:asciiTheme="majorBidi" w:hAnsiTheme="majorBidi" w:cstheme="majorBidi"/>
                <w:sz w:val="24"/>
                <w:szCs w:val="24"/>
                <w:lang w:bidi="ar-IQ"/>
              </w:rPr>
              <w:t>aborted</w:t>
            </w:r>
            <w:r w:rsidRPr="00C378B4">
              <w:rPr>
                <w:rFonts w:asciiTheme="majorBidi" w:hAnsiTheme="majorBidi" w:cstheme="majorBidi"/>
                <w:sz w:val="24"/>
                <w:szCs w:val="24"/>
                <w:rtl/>
              </w:rPr>
              <w:t xml:space="preserve"> </w:t>
            </w:r>
            <w:r w:rsidRPr="00C378B4">
              <w:rPr>
                <w:rFonts w:asciiTheme="majorBidi" w:hAnsiTheme="majorBidi" w:cstheme="majorBidi"/>
                <w:sz w:val="24"/>
                <w:szCs w:val="24"/>
              </w:rPr>
              <w:t>once 21.05% and the average amount of IgM antibodies in the samples positive 1.23 percentage infected with the parasite in women exposed to two aborted  11.11% and average amount of IgM positive samples 1.55. The women at three abortions amounted ratio 33.33 and average amount of antibodies 1.49. The women threatened abortion, reaching 1.61 percentage and the percentage of infection10.34%, 14.75% in each of the village and city center, respectively, and average amount of IgM antibodies in the samples positive 1.63, 1.24 in both village and city center respectively</w:t>
            </w:r>
          </w:p>
          <w:p w:rsidR="00AE0CAA" w:rsidRPr="00AE0CAA" w:rsidRDefault="00AE0CAA" w:rsidP="00C97564">
            <w:pPr>
              <w:bidi w:val="0"/>
              <w:jc w:val="both"/>
              <w:rPr>
                <w:rFonts w:asciiTheme="majorBidi" w:hAnsiTheme="majorBidi" w:cstheme="majorBidi"/>
                <w:sz w:val="4"/>
                <w:szCs w:val="4"/>
              </w:rPr>
            </w:pPr>
          </w:p>
        </w:tc>
      </w:tr>
    </w:tbl>
    <w:p w:rsidR="00E976C0" w:rsidRPr="00E976C0" w:rsidRDefault="00E976C0" w:rsidP="00E93769">
      <w:pPr>
        <w:jc w:val="both"/>
        <w:rPr>
          <w:rFonts w:asciiTheme="majorBidi" w:hAnsiTheme="majorBidi" w:cstheme="majorBidi"/>
          <w:b/>
          <w:bCs/>
          <w:sz w:val="2"/>
          <w:szCs w:val="2"/>
          <w:rtl/>
        </w:rPr>
      </w:pPr>
    </w:p>
    <w:p w:rsidR="00662864" w:rsidRPr="00662864" w:rsidRDefault="00662864" w:rsidP="00662864">
      <w:pPr>
        <w:spacing w:after="0" w:line="240" w:lineRule="auto"/>
        <w:jc w:val="both"/>
        <w:rPr>
          <w:rFonts w:asciiTheme="majorBidi" w:hAnsiTheme="majorBidi" w:cstheme="majorBidi"/>
          <w:b/>
          <w:bCs/>
          <w:sz w:val="6"/>
          <w:szCs w:val="6"/>
          <w:rtl/>
        </w:rPr>
      </w:pPr>
    </w:p>
    <w:p w:rsidR="00F769F1" w:rsidRPr="00662864" w:rsidRDefault="00F769F1" w:rsidP="00662864">
      <w:pPr>
        <w:spacing w:after="0" w:line="240" w:lineRule="auto"/>
        <w:jc w:val="both"/>
        <w:rPr>
          <w:rFonts w:asciiTheme="majorBidi" w:hAnsiTheme="majorBidi" w:cstheme="majorBidi"/>
          <w:b/>
          <w:bCs/>
          <w:sz w:val="28"/>
          <w:szCs w:val="28"/>
          <w:rtl/>
        </w:rPr>
      </w:pPr>
      <w:r w:rsidRPr="00662864">
        <w:rPr>
          <w:rFonts w:asciiTheme="majorBidi" w:hAnsiTheme="majorBidi" w:cstheme="majorBidi"/>
          <w:b/>
          <w:bCs/>
          <w:sz w:val="28"/>
          <w:szCs w:val="28"/>
          <w:rtl/>
        </w:rPr>
        <w:t>المقدمة :</w:t>
      </w:r>
    </w:p>
    <w:p w:rsidR="00F769F1" w:rsidRDefault="00F769F1" w:rsidP="00662864">
      <w:pPr>
        <w:spacing w:after="0" w:line="240" w:lineRule="auto"/>
        <w:jc w:val="both"/>
        <w:rPr>
          <w:rFonts w:asciiTheme="majorBidi" w:hAnsiTheme="majorBidi" w:cstheme="majorBidi"/>
          <w:sz w:val="24"/>
          <w:szCs w:val="24"/>
          <w:rtl/>
        </w:rPr>
      </w:pPr>
      <w:r w:rsidRPr="00662864">
        <w:rPr>
          <w:rFonts w:asciiTheme="majorBidi" w:hAnsiTheme="majorBidi" w:cstheme="majorBidi"/>
          <w:sz w:val="24"/>
          <w:szCs w:val="24"/>
          <w:rtl/>
        </w:rPr>
        <w:t xml:space="preserve">    يعد داء المقوسات الناتج عن </w:t>
      </w:r>
      <w:r w:rsidR="00E93769" w:rsidRPr="00662864">
        <w:rPr>
          <w:rFonts w:asciiTheme="majorBidi" w:hAnsiTheme="majorBidi" w:cstheme="majorBidi"/>
          <w:sz w:val="24"/>
          <w:szCs w:val="24"/>
          <w:rtl/>
        </w:rPr>
        <w:t>الإصابة</w:t>
      </w:r>
      <w:r w:rsidRPr="00662864">
        <w:rPr>
          <w:rFonts w:asciiTheme="majorBidi" w:hAnsiTheme="majorBidi" w:cstheme="majorBidi"/>
          <w:sz w:val="24"/>
          <w:szCs w:val="24"/>
          <w:rtl/>
        </w:rPr>
        <w:t xml:space="preserve"> بطفيلي </w:t>
      </w:r>
      <w:r w:rsidRPr="00662864">
        <w:rPr>
          <w:rFonts w:asciiTheme="majorBidi" w:hAnsiTheme="majorBidi" w:cstheme="majorBidi"/>
          <w:i/>
          <w:iCs/>
          <w:sz w:val="24"/>
          <w:szCs w:val="24"/>
          <w:lang w:bidi="ar-IQ"/>
        </w:rPr>
        <w:t xml:space="preserve">Toxoplasma Gondii </w:t>
      </w:r>
      <w:r w:rsidRPr="00662864">
        <w:rPr>
          <w:rFonts w:asciiTheme="majorBidi" w:hAnsiTheme="majorBidi" w:cstheme="majorBidi"/>
          <w:i/>
          <w:iCs/>
          <w:sz w:val="24"/>
          <w:szCs w:val="24"/>
          <w:rtl/>
        </w:rPr>
        <w:t xml:space="preserve"> </w:t>
      </w:r>
      <w:r w:rsidRPr="00662864">
        <w:rPr>
          <w:rFonts w:asciiTheme="majorBidi" w:hAnsiTheme="majorBidi" w:cstheme="majorBidi"/>
          <w:sz w:val="24"/>
          <w:szCs w:val="24"/>
          <w:rtl/>
        </w:rPr>
        <w:t xml:space="preserve">من </w:t>
      </w:r>
      <w:r w:rsidR="00F22A7E" w:rsidRPr="00662864">
        <w:rPr>
          <w:rFonts w:asciiTheme="majorBidi" w:hAnsiTheme="majorBidi" w:cstheme="majorBidi"/>
          <w:sz w:val="24"/>
          <w:szCs w:val="24"/>
          <w:rtl/>
        </w:rPr>
        <w:t>الأمراض</w:t>
      </w:r>
      <w:r w:rsidRPr="00662864">
        <w:rPr>
          <w:rFonts w:asciiTheme="majorBidi" w:hAnsiTheme="majorBidi" w:cstheme="majorBidi"/>
          <w:sz w:val="24"/>
          <w:szCs w:val="24"/>
          <w:rtl/>
        </w:rPr>
        <w:t xml:space="preserve"> ذات الانتشار العالمي في معظم </w:t>
      </w:r>
      <w:r w:rsidR="00E93769" w:rsidRPr="00662864">
        <w:rPr>
          <w:rFonts w:asciiTheme="majorBidi" w:hAnsiTheme="majorBidi" w:cstheme="majorBidi"/>
          <w:sz w:val="24"/>
          <w:szCs w:val="24"/>
          <w:rtl/>
        </w:rPr>
        <w:t>أنحاء</w:t>
      </w:r>
      <w:r w:rsidRPr="00662864">
        <w:rPr>
          <w:rFonts w:asciiTheme="majorBidi" w:hAnsiTheme="majorBidi" w:cstheme="majorBidi"/>
          <w:sz w:val="24"/>
          <w:szCs w:val="24"/>
          <w:rtl/>
        </w:rPr>
        <w:t xml:space="preserve"> العالم  وذلك يعود الى قدرة الطفيلي على </w:t>
      </w:r>
      <w:r w:rsidR="00E93769" w:rsidRPr="00662864">
        <w:rPr>
          <w:rFonts w:asciiTheme="majorBidi" w:hAnsiTheme="majorBidi" w:cstheme="majorBidi"/>
          <w:sz w:val="24"/>
          <w:szCs w:val="24"/>
          <w:rtl/>
        </w:rPr>
        <w:t>أحداث</w:t>
      </w:r>
      <w:r w:rsidRPr="00662864">
        <w:rPr>
          <w:rFonts w:asciiTheme="majorBidi" w:hAnsiTheme="majorBidi" w:cstheme="majorBidi"/>
          <w:sz w:val="24"/>
          <w:szCs w:val="24"/>
          <w:rtl/>
        </w:rPr>
        <w:t xml:space="preserve"> </w:t>
      </w:r>
      <w:r w:rsidR="00E93769" w:rsidRPr="00662864">
        <w:rPr>
          <w:rFonts w:asciiTheme="majorBidi" w:hAnsiTheme="majorBidi" w:cstheme="majorBidi"/>
          <w:sz w:val="24"/>
          <w:szCs w:val="24"/>
          <w:rtl/>
        </w:rPr>
        <w:t>الإصابة</w:t>
      </w:r>
      <w:r w:rsidRPr="00662864">
        <w:rPr>
          <w:rFonts w:asciiTheme="majorBidi" w:hAnsiTheme="majorBidi" w:cstheme="majorBidi"/>
          <w:sz w:val="24"/>
          <w:szCs w:val="24"/>
          <w:rtl/>
        </w:rPr>
        <w:t xml:space="preserve"> والتكاثر داخل خلايا الطيور واللبائن (1) . وتحدث </w:t>
      </w:r>
      <w:r w:rsidR="00E93769" w:rsidRPr="00662864">
        <w:rPr>
          <w:rFonts w:asciiTheme="majorBidi" w:hAnsiTheme="majorBidi" w:cstheme="majorBidi"/>
          <w:sz w:val="24"/>
          <w:szCs w:val="24"/>
          <w:rtl/>
        </w:rPr>
        <w:t>الإصابة</w:t>
      </w:r>
      <w:r w:rsidRPr="00662864">
        <w:rPr>
          <w:rFonts w:asciiTheme="majorBidi" w:hAnsiTheme="majorBidi" w:cstheme="majorBidi"/>
          <w:sz w:val="24"/>
          <w:szCs w:val="24"/>
          <w:rtl/>
        </w:rPr>
        <w:t xml:space="preserve"> عن طريق </w:t>
      </w:r>
      <w:r w:rsidR="00E93769" w:rsidRPr="00662864">
        <w:rPr>
          <w:rFonts w:asciiTheme="majorBidi" w:hAnsiTheme="majorBidi" w:cstheme="majorBidi"/>
          <w:sz w:val="24"/>
          <w:szCs w:val="24"/>
          <w:rtl/>
        </w:rPr>
        <w:t>الأطعمة</w:t>
      </w:r>
      <w:r w:rsidRPr="00662864">
        <w:rPr>
          <w:rFonts w:asciiTheme="majorBidi" w:hAnsiTheme="majorBidi" w:cstheme="majorBidi"/>
          <w:sz w:val="24"/>
          <w:szCs w:val="24"/>
          <w:rtl/>
        </w:rPr>
        <w:t xml:space="preserve"> والمشروبات الملوثة بأكياس اللقيحة المصيبة </w:t>
      </w:r>
      <w:r w:rsidR="00766164" w:rsidRPr="00662864">
        <w:rPr>
          <w:rFonts w:asciiTheme="majorBidi" w:hAnsiTheme="majorBidi" w:cstheme="majorBidi"/>
          <w:sz w:val="24"/>
          <w:szCs w:val="24"/>
          <w:rtl/>
        </w:rPr>
        <w:t>أو</w:t>
      </w:r>
      <w:r w:rsidRPr="00662864">
        <w:rPr>
          <w:rFonts w:asciiTheme="majorBidi" w:hAnsiTheme="majorBidi" w:cstheme="majorBidi"/>
          <w:sz w:val="24"/>
          <w:szCs w:val="24"/>
          <w:rtl/>
        </w:rPr>
        <w:t xml:space="preserve"> من تناول اللحوم غير المطبوخة جيدا التي </w:t>
      </w:r>
      <w:r w:rsidR="00766164" w:rsidRPr="00662864">
        <w:rPr>
          <w:rFonts w:asciiTheme="majorBidi" w:hAnsiTheme="majorBidi" w:cstheme="majorBidi"/>
          <w:sz w:val="24"/>
          <w:szCs w:val="24"/>
          <w:rtl/>
        </w:rPr>
        <w:t>تحتوي</w:t>
      </w:r>
      <w:r w:rsidRPr="00662864">
        <w:rPr>
          <w:rFonts w:asciiTheme="majorBidi" w:hAnsiTheme="majorBidi" w:cstheme="majorBidi"/>
          <w:sz w:val="24"/>
          <w:szCs w:val="24"/>
          <w:rtl/>
        </w:rPr>
        <w:t xml:space="preserve"> </w:t>
      </w:r>
      <w:r w:rsidR="00766164" w:rsidRPr="00662864">
        <w:rPr>
          <w:rFonts w:asciiTheme="majorBidi" w:hAnsiTheme="majorBidi" w:cstheme="majorBidi"/>
          <w:sz w:val="24"/>
          <w:szCs w:val="24"/>
          <w:rtl/>
        </w:rPr>
        <w:t>أكياس</w:t>
      </w:r>
      <w:r w:rsidRPr="00662864">
        <w:rPr>
          <w:rFonts w:asciiTheme="majorBidi" w:hAnsiTheme="majorBidi" w:cstheme="majorBidi"/>
          <w:sz w:val="24"/>
          <w:szCs w:val="24"/>
          <w:rtl/>
        </w:rPr>
        <w:t xml:space="preserve"> النسيج الحية وان تناول كيس ناضج واحد كاف </w:t>
      </w:r>
      <w:r w:rsidR="00E93769" w:rsidRPr="00662864">
        <w:rPr>
          <w:rFonts w:asciiTheme="majorBidi" w:hAnsiTheme="majorBidi" w:cstheme="majorBidi"/>
          <w:sz w:val="24"/>
          <w:szCs w:val="24"/>
          <w:rtl/>
        </w:rPr>
        <w:t>لإحداث</w:t>
      </w:r>
      <w:r w:rsidRPr="00662864">
        <w:rPr>
          <w:rFonts w:asciiTheme="majorBidi" w:hAnsiTheme="majorBidi" w:cstheme="majorBidi"/>
          <w:sz w:val="24"/>
          <w:szCs w:val="24"/>
          <w:rtl/>
        </w:rPr>
        <w:t xml:space="preserve"> </w:t>
      </w:r>
      <w:r w:rsidR="00E93769" w:rsidRPr="00662864">
        <w:rPr>
          <w:rFonts w:asciiTheme="majorBidi" w:hAnsiTheme="majorBidi" w:cstheme="majorBidi"/>
          <w:sz w:val="24"/>
          <w:szCs w:val="24"/>
          <w:rtl/>
        </w:rPr>
        <w:t>الإصابة</w:t>
      </w:r>
      <w:r w:rsidRPr="00662864">
        <w:rPr>
          <w:rFonts w:asciiTheme="majorBidi" w:hAnsiTheme="majorBidi" w:cstheme="majorBidi"/>
          <w:sz w:val="24"/>
          <w:szCs w:val="24"/>
          <w:rtl/>
        </w:rPr>
        <w:t xml:space="preserve"> في </w:t>
      </w:r>
      <w:r w:rsidR="00E93769" w:rsidRPr="00662864">
        <w:rPr>
          <w:rFonts w:asciiTheme="majorBidi" w:hAnsiTheme="majorBidi" w:cstheme="majorBidi"/>
          <w:sz w:val="24"/>
          <w:szCs w:val="24"/>
          <w:rtl/>
        </w:rPr>
        <w:t>الإنسان</w:t>
      </w:r>
      <w:r w:rsidRPr="00662864">
        <w:rPr>
          <w:rFonts w:asciiTheme="majorBidi" w:hAnsiTheme="majorBidi" w:cstheme="majorBidi"/>
          <w:sz w:val="24"/>
          <w:szCs w:val="24"/>
          <w:rtl/>
        </w:rPr>
        <w:t xml:space="preserve"> (2). </w:t>
      </w:r>
      <w:r w:rsidR="0024698D" w:rsidRPr="00662864">
        <w:rPr>
          <w:rFonts w:asciiTheme="majorBidi" w:hAnsiTheme="majorBidi" w:cstheme="majorBidi"/>
          <w:sz w:val="24"/>
          <w:szCs w:val="24"/>
          <w:rtl/>
        </w:rPr>
        <w:t xml:space="preserve">كما </w:t>
      </w:r>
      <w:r w:rsidR="00766164" w:rsidRPr="00662864">
        <w:rPr>
          <w:rFonts w:asciiTheme="majorBidi" w:hAnsiTheme="majorBidi" w:cstheme="majorBidi"/>
          <w:sz w:val="24"/>
          <w:szCs w:val="24"/>
          <w:rtl/>
        </w:rPr>
        <w:t>أن</w:t>
      </w:r>
      <w:r w:rsidR="0024698D" w:rsidRPr="00662864">
        <w:rPr>
          <w:rFonts w:asciiTheme="majorBidi" w:hAnsiTheme="majorBidi" w:cstheme="majorBidi"/>
          <w:sz w:val="24"/>
          <w:szCs w:val="24"/>
          <w:rtl/>
        </w:rPr>
        <w:t xml:space="preserve"> عمليات نقل الدم يعد مصدر مهم لانتقال </w:t>
      </w:r>
      <w:r w:rsidR="00E93769" w:rsidRPr="00662864">
        <w:rPr>
          <w:rFonts w:asciiTheme="majorBidi" w:hAnsiTheme="majorBidi" w:cstheme="majorBidi"/>
          <w:sz w:val="24"/>
          <w:szCs w:val="24"/>
          <w:rtl/>
        </w:rPr>
        <w:t>الإصابة</w:t>
      </w:r>
      <w:r w:rsidR="0024698D" w:rsidRPr="00662864">
        <w:rPr>
          <w:rFonts w:asciiTheme="majorBidi" w:hAnsiTheme="majorBidi" w:cstheme="majorBidi"/>
          <w:sz w:val="24"/>
          <w:szCs w:val="24"/>
          <w:rtl/>
        </w:rPr>
        <w:t xml:space="preserve"> في الطور الحاد وكذلك عند عملية نقل </w:t>
      </w:r>
      <w:r w:rsidR="00E93769" w:rsidRPr="00662864">
        <w:rPr>
          <w:rFonts w:asciiTheme="majorBidi" w:hAnsiTheme="majorBidi" w:cstheme="majorBidi"/>
          <w:sz w:val="24"/>
          <w:szCs w:val="24"/>
          <w:rtl/>
        </w:rPr>
        <w:t>الأعضاء</w:t>
      </w:r>
      <w:r w:rsidR="0024698D" w:rsidRPr="00662864">
        <w:rPr>
          <w:rFonts w:asciiTheme="majorBidi" w:hAnsiTheme="majorBidi" w:cstheme="majorBidi"/>
          <w:sz w:val="24"/>
          <w:szCs w:val="24"/>
          <w:rtl/>
        </w:rPr>
        <w:t xml:space="preserve"> </w:t>
      </w:r>
      <w:r w:rsidR="00E93769" w:rsidRPr="00662864">
        <w:rPr>
          <w:rFonts w:asciiTheme="majorBidi" w:hAnsiTheme="majorBidi" w:cstheme="majorBidi"/>
          <w:sz w:val="24"/>
          <w:szCs w:val="24"/>
          <w:rtl/>
        </w:rPr>
        <w:t>والأنسجة</w:t>
      </w:r>
      <w:r w:rsidR="0024698D" w:rsidRPr="00662864">
        <w:rPr>
          <w:rFonts w:asciiTheme="majorBidi" w:hAnsiTheme="majorBidi" w:cstheme="majorBidi"/>
          <w:sz w:val="24"/>
          <w:szCs w:val="24"/>
          <w:rtl/>
        </w:rPr>
        <w:t xml:space="preserve"> المصابة </w:t>
      </w:r>
      <w:r w:rsidR="00A50D8C" w:rsidRPr="00662864">
        <w:rPr>
          <w:rFonts w:asciiTheme="majorBidi" w:hAnsiTheme="majorBidi" w:cstheme="majorBidi"/>
          <w:sz w:val="24"/>
          <w:szCs w:val="24"/>
          <w:rtl/>
        </w:rPr>
        <w:t>إلى</w:t>
      </w:r>
      <w:r w:rsidR="006F4E46" w:rsidRPr="00662864">
        <w:rPr>
          <w:rFonts w:asciiTheme="majorBidi" w:hAnsiTheme="majorBidi" w:cstheme="majorBidi"/>
          <w:sz w:val="24"/>
          <w:szCs w:val="24"/>
          <w:rtl/>
        </w:rPr>
        <w:t xml:space="preserve"> </w:t>
      </w:r>
      <w:r w:rsidR="00E93769" w:rsidRPr="00662864">
        <w:rPr>
          <w:rFonts w:asciiTheme="majorBidi" w:hAnsiTheme="majorBidi" w:cstheme="majorBidi"/>
          <w:sz w:val="24"/>
          <w:szCs w:val="24"/>
          <w:rtl/>
        </w:rPr>
        <w:t>أشخاص</w:t>
      </w:r>
      <w:r w:rsidR="006F4E46" w:rsidRPr="00662864">
        <w:rPr>
          <w:rFonts w:asciiTheme="majorBidi" w:hAnsiTheme="majorBidi" w:cstheme="majorBidi"/>
          <w:sz w:val="24"/>
          <w:szCs w:val="24"/>
          <w:rtl/>
        </w:rPr>
        <w:t xml:space="preserve"> </w:t>
      </w:r>
      <w:r w:rsidR="00E93769" w:rsidRPr="00662864">
        <w:rPr>
          <w:rFonts w:asciiTheme="majorBidi" w:hAnsiTheme="majorBidi" w:cstheme="majorBidi"/>
          <w:sz w:val="24"/>
          <w:szCs w:val="24"/>
          <w:rtl/>
        </w:rPr>
        <w:t>أصحاء</w:t>
      </w:r>
      <w:r w:rsidR="006F4E46" w:rsidRPr="00662864">
        <w:rPr>
          <w:rFonts w:asciiTheme="majorBidi" w:hAnsiTheme="majorBidi" w:cstheme="majorBidi"/>
          <w:sz w:val="24"/>
          <w:szCs w:val="24"/>
          <w:rtl/>
        </w:rPr>
        <w:t xml:space="preserve">(3). وذكر (4) </w:t>
      </w:r>
      <w:r w:rsidR="00E93769" w:rsidRPr="00662864">
        <w:rPr>
          <w:rFonts w:asciiTheme="majorBidi" w:hAnsiTheme="majorBidi" w:cstheme="majorBidi"/>
          <w:sz w:val="24"/>
          <w:szCs w:val="24"/>
          <w:rtl/>
        </w:rPr>
        <w:t>أن</w:t>
      </w:r>
      <w:r w:rsidR="006F4E46" w:rsidRPr="00662864">
        <w:rPr>
          <w:rFonts w:asciiTheme="majorBidi" w:hAnsiTheme="majorBidi" w:cstheme="majorBidi"/>
          <w:sz w:val="24"/>
          <w:szCs w:val="24"/>
          <w:rtl/>
        </w:rPr>
        <w:t xml:space="preserve"> انتشار </w:t>
      </w:r>
      <w:r w:rsidR="00E93769" w:rsidRPr="00662864">
        <w:rPr>
          <w:rFonts w:asciiTheme="majorBidi" w:hAnsiTheme="majorBidi" w:cstheme="majorBidi"/>
          <w:sz w:val="24"/>
          <w:szCs w:val="24"/>
          <w:rtl/>
        </w:rPr>
        <w:t>الإصابة</w:t>
      </w:r>
      <w:r w:rsidR="006F4E46" w:rsidRPr="00662864">
        <w:rPr>
          <w:rFonts w:asciiTheme="majorBidi" w:hAnsiTheme="majorBidi" w:cstheme="majorBidi"/>
          <w:sz w:val="24"/>
          <w:szCs w:val="24"/>
          <w:rtl/>
        </w:rPr>
        <w:t xml:space="preserve"> </w:t>
      </w:r>
      <w:r w:rsidR="00E93769" w:rsidRPr="00662864">
        <w:rPr>
          <w:rFonts w:asciiTheme="majorBidi" w:hAnsiTheme="majorBidi" w:cstheme="majorBidi"/>
          <w:sz w:val="24"/>
          <w:szCs w:val="24"/>
          <w:rtl/>
        </w:rPr>
        <w:t>بداء</w:t>
      </w:r>
      <w:r w:rsidR="006F4E46" w:rsidRPr="00662864">
        <w:rPr>
          <w:rFonts w:asciiTheme="majorBidi" w:hAnsiTheme="majorBidi" w:cstheme="majorBidi"/>
          <w:sz w:val="24"/>
          <w:szCs w:val="24"/>
          <w:rtl/>
        </w:rPr>
        <w:t xml:space="preserve"> المقوسات الكوندية في فرنسا كان بسبب انتشار تناول اللحوم الغير مطبوخة وفي </w:t>
      </w:r>
      <w:r w:rsidR="00E338E0" w:rsidRPr="00662864">
        <w:rPr>
          <w:rFonts w:asciiTheme="majorBidi" w:hAnsiTheme="majorBidi" w:cstheme="majorBidi"/>
          <w:sz w:val="24"/>
          <w:szCs w:val="24"/>
          <w:rtl/>
        </w:rPr>
        <w:t>أمريكا</w:t>
      </w:r>
      <w:r w:rsidR="006F4E46" w:rsidRPr="00662864">
        <w:rPr>
          <w:rFonts w:asciiTheme="majorBidi" w:hAnsiTheme="majorBidi" w:cstheme="majorBidi"/>
          <w:sz w:val="24"/>
          <w:szCs w:val="24"/>
          <w:rtl/>
        </w:rPr>
        <w:t xml:space="preserve"> الوسطى كان بسبب انتشار القطط السائبة . وذكر (5) </w:t>
      </w:r>
      <w:r w:rsidR="00E93769" w:rsidRPr="00662864">
        <w:rPr>
          <w:rFonts w:asciiTheme="majorBidi" w:hAnsiTheme="majorBidi" w:cstheme="majorBidi"/>
          <w:sz w:val="24"/>
          <w:szCs w:val="24"/>
          <w:rtl/>
        </w:rPr>
        <w:t>أن</w:t>
      </w:r>
      <w:r w:rsidR="006F4E46" w:rsidRPr="00662864">
        <w:rPr>
          <w:rFonts w:asciiTheme="majorBidi" w:hAnsiTheme="majorBidi" w:cstheme="majorBidi"/>
          <w:sz w:val="24"/>
          <w:szCs w:val="24"/>
          <w:rtl/>
        </w:rPr>
        <w:t xml:space="preserve"> نسبة الخمج بلغت 18% في مدينة بغداد وفي البصرة ذكر (6) </w:t>
      </w:r>
      <w:r w:rsidR="00A50D8C" w:rsidRPr="00662864">
        <w:rPr>
          <w:rFonts w:asciiTheme="majorBidi" w:hAnsiTheme="majorBidi" w:cstheme="majorBidi"/>
          <w:sz w:val="24"/>
          <w:szCs w:val="24"/>
          <w:rtl/>
        </w:rPr>
        <w:t>أن</w:t>
      </w:r>
      <w:r w:rsidR="006F4E46" w:rsidRPr="00662864">
        <w:rPr>
          <w:rFonts w:asciiTheme="majorBidi" w:hAnsiTheme="majorBidi" w:cstheme="majorBidi"/>
          <w:sz w:val="24"/>
          <w:szCs w:val="24"/>
          <w:rtl/>
        </w:rPr>
        <w:t xml:space="preserve"> نسبة انتشار الخمج بلغت 37% وفي شمال العراق ذكر (7) ان </w:t>
      </w:r>
      <w:r w:rsidR="00E338E0" w:rsidRPr="00662864">
        <w:rPr>
          <w:rFonts w:asciiTheme="majorBidi" w:hAnsiTheme="majorBidi" w:cstheme="majorBidi"/>
          <w:sz w:val="24"/>
          <w:szCs w:val="24"/>
          <w:rtl/>
        </w:rPr>
        <w:t>نسيه</w:t>
      </w:r>
      <w:r w:rsidR="006F4E46" w:rsidRPr="00662864">
        <w:rPr>
          <w:rFonts w:asciiTheme="majorBidi" w:hAnsiTheme="majorBidi" w:cstheme="majorBidi"/>
          <w:sz w:val="24"/>
          <w:szCs w:val="24"/>
          <w:rtl/>
        </w:rPr>
        <w:t xml:space="preserve"> الخمج المسجلة بلغت 15-26% وفي الخمج الولادي لداء المقوسات </w:t>
      </w:r>
      <w:r w:rsidR="006F4E46" w:rsidRPr="00662864">
        <w:rPr>
          <w:rFonts w:asciiTheme="majorBidi" w:hAnsiTheme="majorBidi" w:cstheme="majorBidi"/>
          <w:sz w:val="24"/>
          <w:szCs w:val="24"/>
          <w:lang w:bidi="ar-IQ"/>
        </w:rPr>
        <w:t xml:space="preserve">Congenital Toxoplasmosis </w:t>
      </w:r>
      <w:r w:rsidR="006F4E46" w:rsidRPr="00662864">
        <w:rPr>
          <w:rFonts w:asciiTheme="majorBidi" w:hAnsiTheme="majorBidi" w:cstheme="majorBidi"/>
          <w:sz w:val="24"/>
          <w:szCs w:val="24"/>
          <w:rtl/>
        </w:rPr>
        <w:t xml:space="preserve"> الذي يحدث </w:t>
      </w:r>
      <w:r w:rsidR="00E338E0" w:rsidRPr="00662864">
        <w:rPr>
          <w:rFonts w:asciiTheme="majorBidi" w:hAnsiTheme="majorBidi" w:cstheme="majorBidi"/>
          <w:sz w:val="24"/>
          <w:szCs w:val="24"/>
          <w:rtl/>
        </w:rPr>
        <w:t>إثناء</w:t>
      </w:r>
      <w:r w:rsidR="006F4E46" w:rsidRPr="00662864">
        <w:rPr>
          <w:rFonts w:asciiTheme="majorBidi" w:hAnsiTheme="majorBidi" w:cstheme="majorBidi"/>
          <w:sz w:val="24"/>
          <w:szCs w:val="24"/>
          <w:rtl/>
        </w:rPr>
        <w:t xml:space="preserve"> مدة الحمل , </w:t>
      </w:r>
      <w:r w:rsidR="00E338E0" w:rsidRPr="00662864">
        <w:rPr>
          <w:rFonts w:asciiTheme="majorBidi" w:hAnsiTheme="majorBidi" w:cstheme="majorBidi"/>
          <w:sz w:val="24"/>
          <w:szCs w:val="24"/>
          <w:rtl/>
        </w:rPr>
        <w:t>أن</w:t>
      </w:r>
      <w:r w:rsidR="006F4E46" w:rsidRPr="00662864">
        <w:rPr>
          <w:rFonts w:asciiTheme="majorBidi" w:hAnsiTheme="majorBidi" w:cstheme="majorBidi"/>
          <w:sz w:val="24"/>
          <w:szCs w:val="24"/>
          <w:rtl/>
        </w:rPr>
        <w:t xml:space="preserve"> شدة الخمج تعتمد على عدة عوامل </w:t>
      </w:r>
      <w:r w:rsidR="00E338E0" w:rsidRPr="00662864">
        <w:rPr>
          <w:rFonts w:asciiTheme="majorBidi" w:hAnsiTheme="majorBidi" w:cstheme="majorBidi"/>
          <w:sz w:val="24"/>
          <w:szCs w:val="24"/>
          <w:rtl/>
        </w:rPr>
        <w:t>أهمها</w:t>
      </w:r>
      <w:r w:rsidR="006F4E46" w:rsidRPr="00662864">
        <w:rPr>
          <w:rFonts w:asciiTheme="majorBidi" w:hAnsiTheme="majorBidi" w:cstheme="majorBidi"/>
          <w:sz w:val="24"/>
          <w:szCs w:val="24"/>
          <w:rtl/>
        </w:rPr>
        <w:t xml:space="preserve"> المرحلة التي يمر بها الحمل الذي يحدث خلالها ال</w:t>
      </w:r>
      <w:r w:rsidR="0065559E" w:rsidRPr="00662864">
        <w:rPr>
          <w:rFonts w:asciiTheme="majorBidi" w:hAnsiTheme="majorBidi" w:cstheme="majorBidi"/>
          <w:sz w:val="24"/>
          <w:szCs w:val="24"/>
          <w:rtl/>
        </w:rPr>
        <w:t xml:space="preserve">خمج الحاد </w:t>
      </w:r>
      <w:r w:rsidR="00E338E0" w:rsidRPr="00662864">
        <w:rPr>
          <w:rFonts w:asciiTheme="majorBidi" w:hAnsiTheme="majorBidi" w:cstheme="majorBidi"/>
          <w:sz w:val="24"/>
          <w:szCs w:val="24"/>
          <w:rtl/>
        </w:rPr>
        <w:t>إذ</w:t>
      </w:r>
      <w:r w:rsidR="0065559E" w:rsidRPr="00662864">
        <w:rPr>
          <w:rFonts w:asciiTheme="majorBidi" w:hAnsiTheme="majorBidi" w:cstheme="majorBidi"/>
          <w:sz w:val="24"/>
          <w:szCs w:val="24"/>
          <w:rtl/>
        </w:rPr>
        <w:t xml:space="preserve"> </w:t>
      </w:r>
      <w:r w:rsidR="00E338E0" w:rsidRPr="00662864">
        <w:rPr>
          <w:rFonts w:asciiTheme="majorBidi" w:hAnsiTheme="majorBidi" w:cstheme="majorBidi"/>
          <w:sz w:val="24"/>
          <w:szCs w:val="24"/>
          <w:rtl/>
        </w:rPr>
        <w:t>أن</w:t>
      </w:r>
      <w:r w:rsidR="0065559E" w:rsidRPr="00662864">
        <w:rPr>
          <w:rFonts w:asciiTheme="majorBidi" w:hAnsiTheme="majorBidi" w:cstheme="majorBidi"/>
          <w:sz w:val="24"/>
          <w:szCs w:val="24"/>
          <w:rtl/>
        </w:rPr>
        <w:t xml:space="preserve"> تخترق الحوئيات السريعة  </w:t>
      </w:r>
      <w:r w:rsidR="00A50D8C" w:rsidRPr="00662864">
        <w:rPr>
          <w:rFonts w:asciiTheme="majorBidi" w:hAnsiTheme="majorBidi" w:cstheme="majorBidi"/>
          <w:sz w:val="24"/>
          <w:szCs w:val="24"/>
          <w:rtl/>
        </w:rPr>
        <w:t>أنسجة</w:t>
      </w:r>
      <w:r w:rsidR="0065559E" w:rsidRPr="00662864">
        <w:rPr>
          <w:rFonts w:asciiTheme="majorBidi" w:hAnsiTheme="majorBidi" w:cstheme="majorBidi"/>
          <w:sz w:val="24"/>
          <w:szCs w:val="24"/>
          <w:rtl/>
        </w:rPr>
        <w:t xml:space="preserve"> مشيمة </w:t>
      </w:r>
      <w:r w:rsidR="00E338E0" w:rsidRPr="00662864">
        <w:rPr>
          <w:rFonts w:asciiTheme="majorBidi" w:hAnsiTheme="majorBidi" w:cstheme="majorBidi"/>
          <w:sz w:val="24"/>
          <w:szCs w:val="24"/>
          <w:rtl/>
        </w:rPr>
        <w:t>الأم</w:t>
      </w:r>
      <w:r w:rsidR="0065559E" w:rsidRPr="00662864">
        <w:rPr>
          <w:rFonts w:asciiTheme="majorBidi" w:hAnsiTheme="majorBidi" w:cstheme="majorBidi"/>
          <w:sz w:val="24"/>
          <w:szCs w:val="24"/>
          <w:rtl/>
        </w:rPr>
        <w:t xml:space="preserve"> لتصيب </w:t>
      </w:r>
      <w:r w:rsidR="00E338E0" w:rsidRPr="00662864">
        <w:rPr>
          <w:rFonts w:asciiTheme="majorBidi" w:hAnsiTheme="majorBidi" w:cstheme="majorBidi"/>
          <w:sz w:val="24"/>
          <w:szCs w:val="24"/>
          <w:rtl/>
        </w:rPr>
        <w:t>أنسجة</w:t>
      </w:r>
      <w:r w:rsidR="0065559E" w:rsidRPr="00662864">
        <w:rPr>
          <w:rFonts w:asciiTheme="majorBidi" w:hAnsiTheme="majorBidi" w:cstheme="majorBidi"/>
          <w:sz w:val="24"/>
          <w:szCs w:val="24"/>
          <w:rtl/>
        </w:rPr>
        <w:t xml:space="preserve"> الجنين مما يؤدي </w:t>
      </w:r>
      <w:r w:rsidR="00E338E0" w:rsidRPr="00662864">
        <w:rPr>
          <w:rFonts w:asciiTheme="majorBidi" w:hAnsiTheme="majorBidi" w:cstheme="majorBidi"/>
          <w:sz w:val="24"/>
          <w:szCs w:val="24"/>
          <w:rtl/>
        </w:rPr>
        <w:t>إلى</w:t>
      </w:r>
      <w:r w:rsidR="0065559E" w:rsidRPr="00662864">
        <w:rPr>
          <w:rFonts w:asciiTheme="majorBidi" w:hAnsiTheme="majorBidi" w:cstheme="majorBidi"/>
          <w:sz w:val="24"/>
          <w:szCs w:val="24"/>
          <w:rtl/>
        </w:rPr>
        <w:t xml:space="preserve"> </w:t>
      </w:r>
      <w:r w:rsidR="00E338E0" w:rsidRPr="00662864">
        <w:rPr>
          <w:rFonts w:asciiTheme="majorBidi" w:hAnsiTheme="majorBidi" w:cstheme="majorBidi"/>
          <w:sz w:val="24"/>
          <w:szCs w:val="24"/>
          <w:rtl/>
        </w:rPr>
        <w:t>إجهاض</w:t>
      </w:r>
      <w:r w:rsidR="0065559E" w:rsidRPr="00662864">
        <w:rPr>
          <w:rFonts w:asciiTheme="majorBidi" w:hAnsiTheme="majorBidi" w:cstheme="majorBidi"/>
          <w:sz w:val="24"/>
          <w:szCs w:val="24"/>
          <w:rtl/>
        </w:rPr>
        <w:t xml:space="preserve"> تلقائي </w:t>
      </w:r>
      <w:r w:rsidR="00E338E0" w:rsidRPr="00662864">
        <w:rPr>
          <w:rFonts w:asciiTheme="majorBidi" w:hAnsiTheme="majorBidi" w:cstheme="majorBidi"/>
          <w:sz w:val="24"/>
          <w:szCs w:val="24"/>
          <w:rtl/>
        </w:rPr>
        <w:t>أو</w:t>
      </w:r>
      <w:r w:rsidR="0065559E" w:rsidRPr="00662864">
        <w:rPr>
          <w:rFonts w:asciiTheme="majorBidi" w:hAnsiTheme="majorBidi" w:cstheme="majorBidi"/>
          <w:sz w:val="24"/>
          <w:szCs w:val="24"/>
          <w:rtl/>
        </w:rPr>
        <w:t xml:space="preserve"> ولادة </w:t>
      </w:r>
      <w:r w:rsidR="00E338E0" w:rsidRPr="00662864">
        <w:rPr>
          <w:rFonts w:asciiTheme="majorBidi" w:hAnsiTheme="majorBidi" w:cstheme="majorBidi"/>
          <w:sz w:val="24"/>
          <w:szCs w:val="24"/>
          <w:rtl/>
        </w:rPr>
        <w:t>أجنة</w:t>
      </w:r>
      <w:r w:rsidR="0065559E" w:rsidRPr="00662864">
        <w:rPr>
          <w:rFonts w:asciiTheme="majorBidi" w:hAnsiTheme="majorBidi" w:cstheme="majorBidi"/>
          <w:sz w:val="24"/>
          <w:szCs w:val="24"/>
          <w:rtl/>
        </w:rPr>
        <w:t xml:space="preserve"> تعاني من </w:t>
      </w:r>
      <w:r w:rsidR="00E338E0" w:rsidRPr="00662864">
        <w:rPr>
          <w:rFonts w:asciiTheme="majorBidi" w:hAnsiTheme="majorBidi" w:cstheme="majorBidi"/>
          <w:sz w:val="24"/>
          <w:szCs w:val="24"/>
          <w:rtl/>
        </w:rPr>
        <w:t>اعتلال</w:t>
      </w:r>
      <w:r w:rsidR="0065559E" w:rsidRPr="00662864">
        <w:rPr>
          <w:rFonts w:asciiTheme="majorBidi" w:hAnsiTheme="majorBidi" w:cstheme="majorBidi"/>
          <w:sz w:val="24"/>
          <w:szCs w:val="24"/>
          <w:rtl/>
        </w:rPr>
        <w:t xml:space="preserve"> عصبية </w:t>
      </w:r>
      <w:r w:rsidR="00E338E0" w:rsidRPr="00662864">
        <w:rPr>
          <w:rFonts w:asciiTheme="majorBidi" w:hAnsiTheme="majorBidi" w:cstheme="majorBidi"/>
          <w:sz w:val="24"/>
          <w:szCs w:val="24"/>
          <w:rtl/>
        </w:rPr>
        <w:t>أو</w:t>
      </w:r>
      <w:r w:rsidR="0065559E" w:rsidRPr="00662864">
        <w:rPr>
          <w:rFonts w:asciiTheme="majorBidi" w:hAnsiTheme="majorBidi" w:cstheme="majorBidi"/>
          <w:sz w:val="24"/>
          <w:szCs w:val="24"/>
          <w:rtl/>
        </w:rPr>
        <w:t xml:space="preserve"> عقلية (8) وتعد طريقة الاليزا </w:t>
      </w:r>
      <w:r w:rsidR="0065559E" w:rsidRPr="00662864">
        <w:rPr>
          <w:rFonts w:asciiTheme="majorBidi" w:hAnsiTheme="majorBidi" w:cstheme="majorBidi"/>
          <w:sz w:val="24"/>
          <w:szCs w:val="24"/>
          <w:lang w:bidi="ar-IQ"/>
        </w:rPr>
        <w:t>ELISA</w:t>
      </w:r>
      <w:r w:rsidR="0065559E" w:rsidRPr="00662864">
        <w:rPr>
          <w:rFonts w:asciiTheme="majorBidi" w:hAnsiTheme="majorBidi" w:cstheme="majorBidi"/>
          <w:sz w:val="24"/>
          <w:szCs w:val="24"/>
          <w:rtl/>
        </w:rPr>
        <w:t xml:space="preserve"> هي الطريقة </w:t>
      </w:r>
      <w:r w:rsidR="00E338E0" w:rsidRPr="00662864">
        <w:rPr>
          <w:rFonts w:asciiTheme="majorBidi" w:hAnsiTheme="majorBidi" w:cstheme="majorBidi"/>
          <w:sz w:val="24"/>
          <w:szCs w:val="24"/>
          <w:rtl/>
        </w:rPr>
        <w:t>الأكثر</w:t>
      </w:r>
      <w:r w:rsidR="0065559E" w:rsidRPr="00662864">
        <w:rPr>
          <w:rFonts w:asciiTheme="majorBidi" w:hAnsiTheme="majorBidi" w:cstheme="majorBidi"/>
          <w:sz w:val="24"/>
          <w:szCs w:val="24"/>
          <w:rtl/>
        </w:rPr>
        <w:t xml:space="preserve"> شيوعا </w:t>
      </w:r>
      <w:r w:rsidR="00E338E0" w:rsidRPr="00662864">
        <w:rPr>
          <w:rFonts w:asciiTheme="majorBidi" w:hAnsiTheme="majorBidi" w:cstheme="majorBidi"/>
          <w:sz w:val="24"/>
          <w:szCs w:val="24"/>
          <w:rtl/>
        </w:rPr>
        <w:t>والأكثر</w:t>
      </w:r>
      <w:r w:rsidR="0065559E" w:rsidRPr="00662864">
        <w:rPr>
          <w:rFonts w:asciiTheme="majorBidi" w:hAnsiTheme="majorBidi" w:cstheme="majorBidi"/>
          <w:sz w:val="24"/>
          <w:szCs w:val="24"/>
          <w:rtl/>
        </w:rPr>
        <w:t xml:space="preserve"> حساسية في الكشف عن </w:t>
      </w:r>
      <w:r w:rsidR="00E338E0" w:rsidRPr="00662864">
        <w:rPr>
          <w:rFonts w:asciiTheme="majorBidi" w:hAnsiTheme="majorBidi" w:cstheme="majorBidi"/>
          <w:sz w:val="24"/>
          <w:szCs w:val="24"/>
          <w:rtl/>
        </w:rPr>
        <w:t>الإصابة</w:t>
      </w:r>
      <w:r w:rsidR="0065559E" w:rsidRPr="00662864">
        <w:rPr>
          <w:rFonts w:asciiTheme="majorBidi" w:hAnsiTheme="majorBidi" w:cstheme="majorBidi"/>
          <w:sz w:val="24"/>
          <w:szCs w:val="24"/>
          <w:rtl/>
        </w:rPr>
        <w:t xml:space="preserve"> بطفيلي </w:t>
      </w:r>
      <w:r w:rsidR="0065559E" w:rsidRPr="00662864">
        <w:rPr>
          <w:rFonts w:asciiTheme="majorBidi" w:hAnsiTheme="majorBidi" w:cstheme="majorBidi"/>
          <w:i/>
          <w:iCs/>
          <w:sz w:val="24"/>
          <w:szCs w:val="24"/>
          <w:lang w:bidi="ar-IQ"/>
        </w:rPr>
        <w:t>Toxoplasma Gondii</w:t>
      </w:r>
      <w:r w:rsidR="0065559E" w:rsidRPr="00662864">
        <w:rPr>
          <w:rFonts w:asciiTheme="majorBidi" w:hAnsiTheme="majorBidi" w:cstheme="majorBidi"/>
          <w:sz w:val="24"/>
          <w:szCs w:val="24"/>
          <w:rtl/>
        </w:rPr>
        <w:t xml:space="preserve"> (9) </w:t>
      </w:r>
      <w:r w:rsidR="00F41E48" w:rsidRPr="00662864">
        <w:rPr>
          <w:rFonts w:asciiTheme="majorBidi" w:hAnsiTheme="majorBidi" w:cstheme="majorBidi"/>
          <w:sz w:val="24"/>
          <w:szCs w:val="24"/>
          <w:rtl/>
        </w:rPr>
        <w:t xml:space="preserve">لذا استخدمت هذه الطريقة لمعرفة مدى انتشار الطفيلي في النساء المعرضات </w:t>
      </w:r>
      <w:r w:rsidR="00E338E0" w:rsidRPr="00662864">
        <w:rPr>
          <w:rFonts w:asciiTheme="majorBidi" w:hAnsiTheme="majorBidi" w:cstheme="majorBidi"/>
          <w:sz w:val="24"/>
          <w:szCs w:val="24"/>
          <w:rtl/>
        </w:rPr>
        <w:t>للإجهاض</w:t>
      </w:r>
      <w:r w:rsidR="00F41E48" w:rsidRPr="00662864">
        <w:rPr>
          <w:rFonts w:asciiTheme="majorBidi" w:hAnsiTheme="majorBidi" w:cstheme="majorBidi"/>
          <w:sz w:val="24"/>
          <w:szCs w:val="24"/>
          <w:rtl/>
        </w:rPr>
        <w:t xml:space="preserve"> والمجهضات في محافظة كربلاء .</w:t>
      </w:r>
    </w:p>
    <w:p w:rsidR="00E83812" w:rsidRPr="00E83812" w:rsidRDefault="00E83812" w:rsidP="00662864">
      <w:pPr>
        <w:spacing w:after="0" w:line="240" w:lineRule="auto"/>
        <w:jc w:val="both"/>
        <w:rPr>
          <w:rFonts w:asciiTheme="majorBidi" w:hAnsiTheme="majorBidi" w:cstheme="majorBidi"/>
          <w:sz w:val="16"/>
          <w:szCs w:val="16"/>
          <w:rtl/>
        </w:rPr>
      </w:pPr>
    </w:p>
    <w:p w:rsidR="00ED2A85" w:rsidRPr="00816FC3" w:rsidRDefault="00ED2A85" w:rsidP="00E83812">
      <w:pPr>
        <w:spacing w:after="0" w:line="240" w:lineRule="auto"/>
        <w:jc w:val="both"/>
        <w:rPr>
          <w:rFonts w:asciiTheme="majorBidi" w:hAnsiTheme="majorBidi" w:cstheme="majorBidi"/>
          <w:b/>
          <w:bCs/>
          <w:sz w:val="28"/>
          <w:szCs w:val="28"/>
          <w:rtl/>
        </w:rPr>
      </w:pPr>
      <w:r w:rsidRPr="00816FC3">
        <w:rPr>
          <w:rFonts w:asciiTheme="majorBidi" w:hAnsiTheme="majorBidi" w:cstheme="majorBidi"/>
          <w:b/>
          <w:bCs/>
          <w:sz w:val="28"/>
          <w:szCs w:val="28"/>
          <w:rtl/>
        </w:rPr>
        <w:t>المواد وطرائق العمل :</w:t>
      </w:r>
    </w:p>
    <w:p w:rsidR="00ED2A85" w:rsidRPr="00E83812" w:rsidRDefault="00ED2A85" w:rsidP="00C84A71">
      <w:pPr>
        <w:pStyle w:val="a4"/>
        <w:numPr>
          <w:ilvl w:val="0"/>
          <w:numId w:val="4"/>
        </w:numPr>
        <w:tabs>
          <w:tab w:val="left" w:pos="282"/>
        </w:tabs>
        <w:spacing w:after="0" w:line="240" w:lineRule="auto"/>
        <w:ind w:left="0" w:hanging="1"/>
        <w:jc w:val="both"/>
        <w:rPr>
          <w:rFonts w:asciiTheme="majorBidi" w:hAnsiTheme="majorBidi" w:cstheme="majorBidi"/>
          <w:sz w:val="24"/>
          <w:szCs w:val="24"/>
          <w:rtl/>
        </w:rPr>
      </w:pPr>
      <w:r w:rsidRPr="00E83812">
        <w:rPr>
          <w:rFonts w:asciiTheme="majorBidi" w:hAnsiTheme="majorBidi" w:cstheme="majorBidi"/>
          <w:sz w:val="24"/>
          <w:szCs w:val="24"/>
          <w:rtl/>
        </w:rPr>
        <w:t xml:space="preserve">سحب عينات الدم من النساء ذوات </w:t>
      </w:r>
      <w:r w:rsidR="00F22A7E" w:rsidRPr="00E83812">
        <w:rPr>
          <w:rFonts w:asciiTheme="majorBidi" w:hAnsiTheme="majorBidi" w:cstheme="majorBidi"/>
          <w:sz w:val="24"/>
          <w:szCs w:val="24"/>
          <w:rtl/>
        </w:rPr>
        <w:t>أعمارهن</w:t>
      </w:r>
      <w:r w:rsidRPr="00E83812">
        <w:rPr>
          <w:rFonts w:asciiTheme="majorBidi" w:hAnsiTheme="majorBidi" w:cstheme="majorBidi"/>
          <w:sz w:val="24"/>
          <w:szCs w:val="24"/>
          <w:rtl/>
        </w:rPr>
        <w:t xml:space="preserve"> 25-35 عام ممن تعرضن لعملية </w:t>
      </w:r>
      <w:r w:rsidR="00F22A7E" w:rsidRPr="00E83812">
        <w:rPr>
          <w:rFonts w:asciiTheme="majorBidi" w:hAnsiTheme="majorBidi" w:cstheme="majorBidi"/>
          <w:sz w:val="24"/>
          <w:szCs w:val="24"/>
          <w:rtl/>
        </w:rPr>
        <w:t>إجهاض</w:t>
      </w:r>
      <w:r w:rsidRPr="00E83812">
        <w:rPr>
          <w:rFonts w:asciiTheme="majorBidi" w:hAnsiTheme="majorBidi" w:cstheme="majorBidi"/>
          <w:sz w:val="24"/>
          <w:szCs w:val="24"/>
          <w:rtl/>
        </w:rPr>
        <w:t xml:space="preserve"> لمرات متباينة وكانت النساء من مناطق مختلفة البيئة والحالة الاجتماعية .</w:t>
      </w:r>
    </w:p>
    <w:p w:rsidR="00ED2A85" w:rsidRPr="00E83812" w:rsidRDefault="00ED2A85" w:rsidP="00C84A71">
      <w:pPr>
        <w:pStyle w:val="a4"/>
        <w:numPr>
          <w:ilvl w:val="0"/>
          <w:numId w:val="4"/>
        </w:numPr>
        <w:tabs>
          <w:tab w:val="left" w:pos="282"/>
        </w:tabs>
        <w:spacing w:after="0" w:line="240" w:lineRule="auto"/>
        <w:ind w:left="0" w:hanging="1"/>
        <w:jc w:val="both"/>
        <w:rPr>
          <w:rFonts w:asciiTheme="majorBidi" w:hAnsiTheme="majorBidi" w:cstheme="majorBidi"/>
          <w:sz w:val="24"/>
          <w:szCs w:val="24"/>
          <w:rtl/>
        </w:rPr>
      </w:pPr>
      <w:r w:rsidRPr="00E83812">
        <w:rPr>
          <w:rFonts w:asciiTheme="majorBidi" w:hAnsiTheme="majorBidi" w:cstheme="majorBidi"/>
          <w:sz w:val="24"/>
          <w:szCs w:val="24"/>
          <w:rtl/>
        </w:rPr>
        <w:t>فصل المصل من العينات وحفظه في درجة 20م لحين الاستخدام .</w:t>
      </w:r>
    </w:p>
    <w:p w:rsidR="00C871D0" w:rsidRPr="00E83812" w:rsidRDefault="00ED2A85" w:rsidP="00C84A71">
      <w:pPr>
        <w:pStyle w:val="a4"/>
        <w:numPr>
          <w:ilvl w:val="0"/>
          <w:numId w:val="4"/>
        </w:numPr>
        <w:tabs>
          <w:tab w:val="left" w:pos="282"/>
        </w:tabs>
        <w:spacing w:after="0" w:line="240" w:lineRule="auto"/>
        <w:ind w:left="0" w:hanging="1"/>
        <w:jc w:val="both"/>
        <w:rPr>
          <w:rFonts w:asciiTheme="majorBidi" w:hAnsiTheme="majorBidi" w:cstheme="majorBidi"/>
          <w:b/>
          <w:bCs/>
          <w:sz w:val="24"/>
          <w:szCs w:val="24"/>
          <w:lang w:bidi="ar-IQ"/>
        </w:rPr>
      </w:pPr>
      <w:r w:rsidRPr="00E83812">
        <w:rPr>
          <w:rFonts w:asciiTheme="majorBidi" w:hAnsiTheme="majorBidi" w:cstheme="majorBidi"/>
          <w:sz w:val="24"/>
          <w:szCs w:val="24"/>
          <w:rtl/>
        </w:rPr>
        <w:lastRenderedPageBreak/>
        <w:t xml:space="preserve">طريقة الاليزا : استخدم عدة نوع </w:t>
      </w:r>
      <w:r w:rsidRPr="00E83812">
        <w:rPr>
          <w:rFonts w:asciiTheme="majorBidi" w:hAnsiTheme="majorBidi" w:cstheme="majorBidi"/>
          <w:sz w:val="24"/>
          <w:szCs w:val="24"/>
          <w:lang w:bidi="ar-IQ"/>
        </w:rPr>
        <w:t>Toxoplasma IgM Enzyme Immuno assay test kit (bio check,Inc  company )</w:t>
      </w:r>
      <w:r w:rsidR="00C871D0" w:rsidRPr="00E83812">
        <w:rPr>
          <w:rFonts w:asciiTheme="majorBidi" w:hAnsiTheme="majorBidi" w:cstheme="majorBidi"/>
          <w:sz w:val="24"/>
          <w:szCs w:val="24"/>
          <w:lang w:bidi="ar-IQ"/>
        </w:rPr>
        <w:t>.</w:t>
      </w:r>
    </w:p>
    <w:p w:rsidR="00C84A71" w:rsidRPr="001B3731" w:rsidRDefault="00C84A71" w:rsidP="00C84A71">
      <w:pPr>
        <w:spacing w:after="0" w:line="240" w:lineRule="auto"/>
        <w:jc w:val="both"/>
        <w:rPr>
          <w:rFonts w:asciiTheme="majorBidi" w:hAnsiTheme="majorBidi" w:cstheme="majorBidi"/>
          <w:sz w:val="16"/>
          <w:szCs w:val="16"/>
          <w:rtl/>
        </w:rPr>
      </w:pPr>
    </w:p>
    <w:p w:rsidR="00C871D0" w:rsidRPr="00CE5300" w:rsidRDefault="00C871D0" w:rsidP="00C84A71">
      <w:pPr>
        <w:spacing w:after="0" w:line="240" w:lineRule="auto"/>
        <w:jc w:val="both"/>
        <w:rPr>
          <w:rFonts w:asciiTheme="majorBidi" w:hAnsiTheme="majorBidi" w:cstheme="majorBidi"/>
          <w:b/>
          <w:bCs/>
          <w:sz w:val="28"/>
          <w:szCs w:val="28"/>
          <w:rtl/>
        </w:rPr>
      </w:pPr>
      <w:r w:rsidRPr="00CE5300">
        <w:rPr>
          <w:rFonts w:asciiTheme="majorBidi" w:hAnsiTheme="majorBidi" w:cstheme="majorBidi"/>
          <w:sz w:val="28"/>
          <w:szCs w:val="28"/>
          <w:rtl/>
        </w:rPr>
        <w:t xml:space="preserve"> </w:t>
      </w:r>
      <w:r w:rsidRPr="00CE5300">
        <w:rPr>
          <w:rFonts w:asciiTheme="majorBidi" w:hAnsiTheme="majorBidi" w:cstheme="majorBidi"/>
          <w:b/>
          <w:bCs/>
          <w:sz w:val="28"/>
          <w:szCs w:val="28"/>
          <w:rtl/>
        </w:rPr>
        <w:t>النتائج والمناقشة :</w:t>
      </w:r>
    </w:p>
    <w:p w:rsidR="00573DE5" w:rsidRDefault="00F22A7E" w:rsidP="00C84A71">
      <w:pPr>
        <w:spacing w:after="0" w:line="240" w:lineRule="auto"/>
        <w:ind w:firstLine="720"/>
        <w:jc w:val="both"/>
        <w:rPr>
          <w:rFonts w:asciiTheme="majorBidi" w:hAnsiTheme="majorBidi" w:cstheme="majorBidi"/>
          <w:sz w:val="24"/>
          <w:szCs w:val="24"/>
          <w:rtl/>
        </w:rPr>
      </w:pPr>
      <w:r w:rsidRPr="00C84A71">
        <w:rPr>
          <w:rFonts w:asciiTheme="majorBidi" w:hAnsiTheme="majorBidi" w:cstheme="majorBidi"/>
          <w:sz w:val="24"/>
          <w:szCs w:val="24"/>
          <w:rtl/>
        </w:rPr>
        <w:t>أشارت</w:t>
      </w:r>
      <w:r w:rsidR="00C871D0" w:rsidRPr="00C84A71">
        <w:rPr>
          <w:rFonts w:asciiTheme="majorBidi" w:hAnsiTheme="majorBidi" w:cstheme="majorBidi"/>
          <w:sz w:val="24"/>
          <w:szCs w:val="24"/>
          <w:rtl/>
        </w:rPr>
        <w:t xml:space="preserve"> النتائج في جدول (1) </w:t>
      </w:r>
      <w:r w:rsidRPr="00C84A71">
        <w:rPr>
          <w:rFonts w:asciiTheme="majorBidi" w:hAnsiTheme="majorBidi" w:cstheme="majorBidi"/>
          <w:sz w:val="24"/>
          <w:szCs w:val="24"/>
          <w:rtl/>
        </w:rPr>
        <w:t>إلى</w:t>
      </w:r>
      <w:r w:rsidR="00C871D0" w:rsidRPr="00C84A71">
        <w:rPr>
          <w:rFonts w:asciiTheme="majorBidi" w:hAnsiTheme="majorBidi" w:cstheme="majorBidi"/>
          <w:sz w:val="24"/>
          <w:szCs w:val="24"/>
          <w:rtl/>
        </w:rPr>
        <w:t xml:space="preserve"> </w:t>
      </w:r>
      <w:r w:rsidRPr="00C84A71">
        <w:rPr>
          <w:rFonts w:asciiTheme="majorBidi" w:hAnsiTheme="majorBidi" w:cstheme="majorBidi"/>
          <w:sz w:val="24"/>
          <w:szCs w:val="24"/>
          <w:rtl/>
        </w:rPr>
        <w:t>إن</w:t>
      </w:r>
      <w:r w:rsidR="00C871D0" w:rsidRPr="00C84A71">
        <w:rPr>
          <w:rFonts w:asciiTheme="majorBidi" w:hAnsiTheme="majorBidi" w:cstheme="majorBidi"/>
          <w:sz w:val="24"/>
          <w:szCs w:val="24"/>
          <w:rtl/>
        </w:rPr>
        <w:t xml:space="preserve"> نسبة </w:t>
      </w:r>
      <w:r w:rsidRPr="00C84A71">
        <w:rPr>
          <w:rFonts w:asciiTheme="majorBidi" w:hAnsiTheme="majorBidi" w:cstheme="majorBidi"/>
          <w:sz w:val="24"/>
          <w:szCs w:val="24"/>
          <w:rtl/>
        </w:rPr>
        <w:t>الإصابة</w:t>
      </w:r>
      <w:r w:rsidR="00C871D0" w:rsidRPr="00C84A71">
        <w:rPr>
          <w:rFonts w:asciiTheme="majorBidi" w:hAnsiTheme="majorBidi" w:cstheme="majorBidi"/>
          <w:sz w:val="24"/>
          <w:szCs w:val="24"/>
          <w:rtl/>
        </w:rPr>
        <w:t xml:space="preserve"> في حالات </w:t>
      </w:r>
      <w:r w:rsidRPr="00C84A71">
        <w:rPr>
          <w:rFonts w:asciiTheme="majorBidi" w:hAnsiTheme="majorBidi" w:cstheme="majorBidi"/>
          <w:sz w:val="24"/>
          <w:szCs w:val="24"/>
          <w:rtl/>
        </w:rPr>
        <w:t>الإجهاض</w:t>
      </w:r>
      <w:r w:rsidR="00C871D0" w:rsidRPr="00C84A71">
        <w:rPr>
          <w:rFonts w:asciiTheme="majorBidi" w:hAnsiTheme="majorBidi" w:cstheme="majorBidi"/>
          <w:sz w:val="24"/>
          <w:szCs w:val="24"/>
          <w:rtl/>
        </w:rPr>
        <w:t xml:space="preserve"> المنفرد بلغت 21.05% في وهي تتفق مع ما توصل </w:t>
      </w:r>
      <w:r w:rsidR="00E338E0" w:rsidRPr="00C84A71">
        <w:rPr>
          <w:rFonts w:asciiTheme="majorBidi" w:hAnsiTheme="majorBidi" w:cstheme="majorBidi"/>
          <w:sz w:val="24"/>
          <w:szCs w:val="24"/>
          <w:rtl/>
        </w:rPr>
        <w:t>إليه</w:t>
      </w:r>
      <w:r w:rsidR="00C871D0" w:rsidRPr="00C84A71">
        <w:rPr>
          <w:rFonts w:asciiTheme="majorBidi" w:hAnsiTheme="majorBidi" w:cstheme="majorBidi"/>
          <w:sz w:val="24"/>
          <w:szCs w:val="24"/>
          <w:rtl/>
        </w:rPr>
        <w:t xml:space="preserve"> (12) الذي حصل على نسبة </w:t>
      </w:r>
      <w:r w:rsidRPr="00C84A71">
        <w:rPr>
          <w:rFonts w:asciiTheme="majorBidi" w:hAnsiTheme="majorBidi" w:cstheme="majorBidi"/>
          <w:sz w:val="24"/>
          <w:szCs w:val="24"/>
          <w:rtl/>
        </w:rPr>
        <w:t>إصابة</w:t>
      </w:r>
      <w:r w:rsidR="00C871D0" w:rsidRPr="00C84A71">
        <w:rPr>
          <w:rFonts w:asciiTheme="majorBidi" w:hAnsiTheme="majorBidi" w:cstheme="majorBidi"/>
          <w:sz w:val="24"/>
          <w:szCs w:val="24"/>
          <w:rtl/>
        </w:rPr>
        <w:t xml:space="preserve"> 22% في حالات </w:t>
      </w:r>
      <w:r w:rsidRPr="00C84A71">
        <w:rPr>
          <w:rFonts w:asciiTheme="majorBidi" w:hAnsiTheme="majorBidi" w:cstheme="majorBidi"/>
          <w:sz w:val="24"/>
          <w:szCs w:val="24"/>
          <w:rtl/>
        </w:rPr>
        <w:t>الإجهاض</w:t>
      </w:r>
      <w:r w:rsidR="00C871D0" w:rsidRPr="00C84A71">
        <w:rPr>
          <w:rFonts w:asciiTheme="majorBidi" w:hAnsiTheme="majorBidi" w:cstheme="majorBidi"/>
          <w:sz w:val="24"/>
          <w:szCs w:val="24"/>
          <w:rtl/>
        </w:rPr>
        <w:t xml:space="preserve"> المنفرد ونتفق مع (7) الذي ذكر </w:t>
      </w:r>
      <w:r w:rsidR="007850AE" w:rsidRPr="00C84A71">
        <w:rPr>
          <w:rFonts w:asciiTheme="majorBidi" w:hAnsiTheme="majorBidi" w:cstheme="majorBidi"/>
          <w:sz w:val="24"/>
          <w:szCs w:val="24"/>
          <w:rtl/>
        </w:rPr>
        <w:t>أن</w:t>
      </w:r>
      <w:r w:rsidR="00C871D0" w:rsidRPr="00C84A71">
        <w:rPr>
          <w:rFonts w:asciiTheme="majorBidi" w:hAnsiTheme="majorBidi" w:cstheme="majorBidi"/>
          <w:sz w:val="24"/>
          <w:szCs w:val="24"/>
          <w:rtl/>
        </w:rPr>
        <w:t xml:space="preserve"> نسبة الخمج المؤشرة في المحافظات الشمالية من العراق بلغت 15-26% ونتفق مع ما توصلت (13) التي وجدت </w:t>
      </w:r>
      <w:r w:rsidRPr="00C84A71">
        <w:rPr>
          <w:rFonts w:asciiTheme="majorBidi" w:hAnsiTheme="majorBidi" w:cstheme="majorBidi"/>
          <w:sz w:val="24"/>
          <w:szCs w:val="24"/>
          <w:rtl/>
        </w:rPr>
        <w:t>أن</w:t>
      </w:r>
      <w:r w:rsidR="00C871D0" w:rsidRPr="00C84A71">
        <w:rPr>
          <w:rFonts w:asciiTheme="majorBidi" w:hAnsiTheme="majorBidi" w:cstheme="majorBidi"/>
          <w:sz w:val="24"/>
          <w:szCs w:val="24"/>
          <w:rtl/>
        </w:rPr>
        <w:t xml:space="preserve"> نسبة </w:t>
      </w:r>
      <w:r w:rsidRPr="00C84A71">
        <w:rPr>
          <w:rFonts w:asciiTheme="majorBidi" w:hAnsiTheme="majorBidi" w:cstheme="majorBidi"/>
          <w:sz w:val="24"/>
          <w:szCs w:val="24"/>
          <w:rtl/>
        </w:rPr>
        <w:t>الإصابة</w:t>
      </w:r>
      <w:r w:rsidR="00C871D0" w:rsidRPr="00C84A71">
        <w:rPr>
          <w:rFonts w:asciiTheme="majorBidi" w:hAnsiTheme="majorBidi" w:cstheme="majorBidi"/>
          <w:sz w:val="24"/>
          <w:szCs w:val="24"/>
          <w:rtl/>
        </w:rPr>
        <w:t xml:space="preserve"> 35.8% عند قياس كمية </w:t>
      </w:r>
      <w:r w:rsidRPr="00C84A71">
        <w:rPr>
          <w:rFonts w:asciiTheme="majorBidi" w:hAnsiTheme="majorBidi" w:cstheme="majorBidi"/>
          <w:sz w:val="24"/>
          <w:szCs w:val="24"/>
          <w:rtl/>
        </w:rPr>
        <w:t>الأجسام</w:t>
      </w:r>
      <w:r w:rsidR="00C871D0" w:rsidRPr="00C84A71">
        <w:rPr>
          <w:rFonts w:asciiTheme="majorBidi" w:hAnsiTheme="majorBidi" w:cstheme="majorBidi"/>
          <w:sz w:val="24"/>
          <w:szCs w:val="24"/>
          <w:rtl/>
        </w:rPr>
        <w:t xml:space="preserve"> المضادة نوع </w:t>
      </w:r>
      <w:r w:rsidR="00C871D0" w:rsidRPr="00C84A71">
        <w:rPr>
          <w:rFonts w:asciiTheme="majorBidi" w:hAnsiTheme="majorBidi" w:cstheme="majorBidi"/>
          <w:sz w:val="24"/>
          <w:szCs w:val="24"/>
        </w:rPr>
        <w:t>I</w:t>
      </w:r>
      <w:r w:rsidR="00A95D15" w:rsidRPr="00C84A71">
        <w:rPr>
          <w:rFonts w:asciiTheme="majorBidi" w:hAnsiTheme="majorBidi" w:cstheme="majorBidi"/>
          <w:sz w:val="24"/>
          <w:szCs w:val="24"/>
        </w:rPr>
        <w:t xml:space="preserve">gG </w:t>
      </w:r>
      <w:r w:rsidR="00A95D15" w:rsidRPr="00C84A71">
        <w:rPr>
          <w:rFonts w:asciiTheme="majorBidi" w:hAnsiTheme="majorBidi" w:cstheme="majorBidi"/>
          <w:sz w:val="24"/>
          <w:szCs w:val="24"/>
          <w:rtl/>
        </w:rPr>
        <w:t xml:space="preserve"> وقد تعود الاختلافات القليلة في هذه النتيجة مع نتائجنا </w:t>
      </w:r>
      <w:r w:rsidR="007850AE" w:rsidRPr="00C84A71">
        <w:rPr>
          <w:rFonts w:asciiTheme="majorBidi" w:hAnsiTheme="majorBidi" w:cstheme="majorBidi"/>
          <w:sz w:val="24"/>
          <w:szCs w:val="24"/>
          <w:rtl/>
        </w:rPr>
        <w:t>إلى</w:t>
      </w:r>
      <w:r w:rsidR="00A95D15" w:rsidRPr="00C84A71">
        <w:rPr>
          <w:rFonts w:asciiTheme="majorBidi" w:hAnsiTheme="majorBidi" w:cstheme="majorBidi"/>
          <w:sz w:val="24"/>
          <w:szCs w:val="24"/>
          <w:rtl/>
        </w:rPr>
        <w:t xml:space="preserve"> </w:t>
      </w:r>
      <w:r w:rsidR="00E338E0" w:rsidRPr="00C84A71">
        <w:rPr>
          <w:rFonts w:asciiTheme="majorBidi" w:hAnsiTheme="majorBidi" w:cstheme="majorBidi"/>
          <w:sz w:val="24"/>
          <w:szCs w:val="24"/>
          <w:rtl/>
        </w:rPr>
        <w:t>أن</w:t>
      </w:r>
      <w:r w:rsidR="00A95D15" w:rsidRPr="00C84A71">
        <w:rPr>
          <w:rFonts w:asciiTheme="majorBidi" w:hAnsiTheme="majorBidi" w:cstheme="majorBidi"/>
          <w:sz w:val="24"/>
          <w:szCs w:val="24"/>
          <w:rtl/>
        </w:rPr>
        <w:t xml:space="preserve"> طريقتنا تمت بقياس </w:t>
      </w:r>
      <w:r w:rsidR="00A95D15" w:rsidRPr="00C84A71">
        <w:rPr>
          <w:rFonts w:asciiTheme="majorBidi" w:hAnsiTheme="majorBidi" w:cstheme="majorBidi"/>
          <w:sz w:val="24"/>
          <w:szCs w:val="24"/>
          <w:lang w:bidi="ar-IQ"/>
        </w:rPr>
        <w:t>IgM</w:t>
      </w:r>
      <w:r w:rsidR="00A95D15" w:rsidRPr="00C84A71">
        <w:rPr>
          <w:rFonts w:asciiTheme="majorBidi" w:hAnsiTheme="majorBidi" w:cstheme="majorBidi"/>
          <w:sz w:val="24"/>
          <w:szCs w:val="24"/>
          <w:rtl/>
        </w:rPr>
        <w:t xml:space="preserve"> ونتفق مع ما توصل </w:t>
      </w:r>
      <w:r w:rsidR="00E338E0" w:rsidRPr="00C84A71">
        <w:rPr>
          <w:rFonts w:asciiTheme="majorBidi" w:hAnsiTheme="majorBidi" w:cstheme="majorBidi"/>
          <w:sz w:val="24"/>
          <w:szCs w:val="24"/>
          <w:rtl/>
        </w:rPr>
        <w:t>إليه</w:t>
      </w:r>
      <w:r w:rsidR="00A95D15" w:rsidRPr="00C84A71">
        <w:rPr>
          <w:rFonts w:asciiTheme="majorBidi" w:hAnsiTheme="majorBidi" w:cstheme="majorBidi"/>
          <w:sz w:val="24"/>
          <w:szCs w:val="24"/>
          <w:rtl/>
        </w:rPr>
        <w:t xml:space="preserve"> (14) الذي وجد </w:t>
      </w:r>
      <w:r w:rsidR="00766164" w:rsidRPr="00C84A71">
        <w:rPr>
          <w:rFonts w:asciiTheme="majorBidi" w:hAnsiTheme="majorBidi" w:cstheme="majorBidi"/>
          <w:sz w:val="24"/>
          <w:szCs w:val="24"/>
          <w:rtl/>
        </w:rPr>
        <w:t>أن</w:t>
      </w:r>
      <w:r w:rsidR="00A95D15" w:rsidRPr="00C84A71">
        <w:rPr>
          <w:rFonts w:asciiTheme="majorBidi" w:hAnsiTheme="majorBidi" w:cstheme="majorBidi"/>
          <w:sz w:val="24"/>
          <w:szCs w:val="24"/>
          <w:rtl/>
        </w:rPr>
        <w:t xml:space="preserve"> نسبة الخمج في مدينة بغداد لدى النساء المجهضات 34.7%. </w:t>
      </w:r>
      <w:r w:rsidR="00766164" w:rsidRPr="00C84A71">
        <w:rPr>
          <w:rFonts w:asciiTheme="majorBidi" w:hAnsiTheme="majorBidi" w:cstheme="majorBidi"/>
          <w:sz w:val="24"/>
          <w:szCs w:val="24"/>
          <w:rtl/>
        </w:rPr>
        <w:t>أن</w:t>
      </w:r>
      <w:r w:rsidR="00A95D15" w:rsidRPr="00C84A71">
        <w:rPr>
          <w:rFonts w:asciiTheme="majorBidi" w:hAnsiTheme="majorBidi" w:cstheme="majorBidi"/>
          <w:sz w:val="24"/>
          <w:szCs w:val="24"/>
          <w:rtl/>
        </w:rPr>
        <w:t xml:space="preserve"> ما يسببه هذا الطفيلي هو حدوث </w:t>
      </w:r>
      <w:r w:rsidR="00766164" w:rsidRPr="00C84A71">
        <w:rPr>
          <w:rFonts w:asciiTheme="majorBidi" w:hAnsiTheme="majorBidi" w:cstheme="majorBidi"/>
          <w:sz w:val="24"/>
          <w:szCs w:val="24"/>
          <w:rtl/>
        </w:rPr>
        <w:t>الإجهاض</w:t>
      </w:r>
      <w:r w:rsidR="00A95D15" w:rsidRPr="00C84A71">
        <w:rPr>
          <w:rFonts w:asciiTheme="majorBidi" w:hAnsiTheme="majorBidi" w:cstheme="majorBidi"/>
          <w:sz w:val="24"/>
          <w:szCs w:val="24"/>
          <w:rtl/>
        </w:rPr>
        <w:t xml:space="preserve"> في النساء الحوامل بسبب قدرته على اختراق نسيج المشيمة لتصل </w:t>
      </w:r>
      <w:r w:rsidR="00766164" w:rsidRPr="00C84A71">
        <w:rPr>
          <w:rFonts w:asciiTheme="majorBidi" w:hAnsiTheme="majorBidi" w:cstheme="majorBidi"/>
          <w:sz w:val="24"/>
          <w:szCs w:val="24"/>
          <w:rtl/>
        </w:rPr>
        <w:t>إلى</w:t>
      </w:r>
      <w:r w:rsidR="00A95D15" w:rsidRPr="00C84A71">
        <w:rPr>
          <w:rFonts w:asciiTheme="majorBidi" w:hAnsiTheme="majorBidi" w:cstheme="majorBidi"/>
          <w:sz w:val="24"/>
          <w:szCs w:val="24"/>
          <w:rtl/>
        </w:rPr>
        <w:t xml:space="preserve"> الجنين مما يؤدي </w:t>
      </w:r>
      <w:r w:rsidR="00766164" w:rsidRPr="00C84A71">
        <w:rPr>
          <w:rFonts w:asciiTheme="majorBidi" w:hAnsiTheme="majorBidi" w:cstheme="majorBidi"/>
          <w:sz w:val="24"/>
          <w:szCs w:val="24"/>
          <w:rtl/>
        </w:rPr>
        <w:t>إلى</w:t>
      </w:r>
      <w:r w:rsidR="00A95D15" w:rsidRPr="00C84A71">
        <w:rPr>
          <w:rFonts w:asciiTheme="majorBidi" w:hAnsiTheme="majorBidi" w:cstheme="majorBidi"/>
          <w:sz w:val="24"/>
          <w:szCs w:val="24"/>
          <w:rtl/>
        </w:rPr>
        <w:t xml:space="preserve"> حدوث استجابة مناعية تؤدي </w:t>
      </w:r>
      <w:r w:rsidR="00766164" w:rsidRPr="00C84A71">
        <w:rPr>
          <w:rFonts w:asciiTheme="majorBidi" w:hAnsiTheme="majorBidi" w:cstheme="majorBidi"/>
          <w:sz w:val="24"/>
          <w:szCs w:val="24"/>
          <w:rtl/>
        </w:rPr>
        <w:t>إلى</w:t>
      </w:r>
      <w:r w:rsidR="00A95D15" w:rsidRPr="00C84A71">
        <w:rPr>
          <w:rFonts w:asciiTheme="majorBidi" w:hAnsiTheme="majorBidi" w:cstheme="majorBidi"/>
          <w:sz w:val="24"/>
          <w:szCs w:val="24"/>
          <w:rtl/>
        </w:rPr>
        <w:t xml:space="preserve"> رفض الجنين وحدوث </w:t>
      </w:r>
      <w:r w:rsidR="00766164" w:rsidRPr="00C84A71">
        <w:rPr>
          <w:rFonts w:asciiTheme="majorBidi" w:hAnsiTheme="majorBidi" w:cstheme="majorBidi"/>
          <w:sz w:val="24"/>
          <w:szCs w:val="24"/>
          <w:rtl/>
        </w:rPr>
        <w:t>إجهاض</w:t>
      </w:r>
      <w:r w:rsidR="00A95D15" w:rsidRPr="00C84A71">
        <w:rPr>
          <w:rFonts w:asciiTheme="majorBidi" w:hAnsiTheme="majorBidi" w:cstheme="majorBidi"/>
          <w:sz w:val="24"/>
          <w:szCs w:val="24"/>
          <w:rtl/>
        </w:rPr>
        <w:t xml:space="preserve"> تلقائي </w:t>
      </w:r>
      <w:r w:rsidR="00766164" w:rsidRPr="00C84A71">
        <w:rPr>
          <w:rFonts w:asciiTheme="majorBidi" w:hAnsiTheme="majorBidi" w:cstheme="majorBidi"/>
          <w:sz w:val="24"/>
          <w:szCs w:val="24"/>
          <w:rtl/>
        </w:rPr>
        <w:t>أو</w:t>
      </w:r>
      <w:r w:rsidR="00A95D15" w:rsidRPr="00C84A71">
        <w:rPr>
          <w:rFonts w:asciiTheme="majorBidi" w:hAnsiTheme="majorBidi" w:cstheme="majorBidi"/>
          <w:sz w:val="24"/>
          <w:szCs w:val="24"/>
          <w:rtl/>
        </w:rPr>
        <w:t xml:space="preserve"> ولادة </w:t>
      </w:r>
      <w:r w:rsidR="00766164" w:rsidRPr="00C84A71">
        <w:rPr>
          <w:rFonts w:asciiTheme="majorBidi" w:hAnsiTheme="majorBidi" w:cstheme="majorBidi"/>
          <w:sz w:val="24"/>
          <w:szCs w:val="24"/>
          <w:rtl/>
        </w:rPr>
        <w:t>أجنة</w:t>
      </w:r>
      <w:r w:rsidR="00A95D15" w:rsidRPr="00C84A71">
        <w:rPr>
          <w:rFonts w:asciiTheme="majorBidi" w:hAnsiTheme="majorBidi" w:cstheme="majorBidi"/>
          <w:sz w:val="24"/>
          <w:szCs w:val="24"/>
          <w:rtl/>
        </w:rPr>
        <w:t xml:space="preserve"> ميتة (1</w:t>
      </w:r>
      <w:r w:rsidR="0036501B" w:rsidRPr="00C84A71">
        <w:rPr>
          <w:rFonts w:asciiTheme="majorBidi" w:hAnsiTheme="majorBidi" w:cstheme="majorBidi"/>
          <w:sz w:val="24"/>
          <w:szCs w:val="24"/>
          <w:rtl/>
        </w:rPr>
        <w:t>0</w:t>
      </w:r>
      <w:r w:rsidR="00A95D15" w:rsidRPr="00C84A71">
        <w:rPr>
          <w:rFonts w:asciiTheme="majorBidi" w:hAnsiTheme="majorBidi" w:cstheme="majorBidi"/>
          <w:sz w:val="24"/>
          <w:szCs w:val="24"/>
          <w:rtl/>
        </w:rPr>
        <w:t xml:space="preserve">) وهذا ما أكده (11) من </w:t>
      </w:r>
      <w:r w:rsidR="00766164" w:rsidRPr="00C84A71">
        <w:rPr>
          <w:rFonts w:asciiTheme="majorBidi" w:hAnsiTheme="majorBidi" w:cstheme="majorBidi"/>
          <w:sz w:val="24"/>
          <w:szCs w:val="24"/>
          <w:rtl/>
        </w:rPr>
        <w:t>أن</w:t>
      </w:r>
      <w:r w:rsidR="00A95D15" w:rsidRPr="00C84A71">
        <w:rPr>
          <w:rFonts w:asciiTheme="majorBidi" w:hAnsiTheme="majorBidi" w:cstheme="majorBidi"/>
          <w:sz w:val="24"/>
          <w:szCs w:val="24"/>
          <w:rtl/>
        </w:rPr>
        <w:t xml:space="preserve"> </w:t>
      </w:r>
      <w:r w:rsidR="00766164" w:rsidRPr="00C84A71">
        <w:rPr>
          <w:rFonts w:asciiTheme="majorBidi" w:hAnsiTheme="majorBidi" w:cstheme="majorBidi"/>
          <w:sz w:val="24"/>
          <w:szCs w:val="24"/>
          <w:rtl/>
        </w:rPr>
        <w:t>الإجهاض</w:t>
      </w:r>
      <w:r w:rsidR="00A95D15" w:rsidRPr="00C84A71">
        <w:rPr>
          <w:rFonts w:asciiTheme="majorBidi" w:hAnsiTheme="majorBidi" w:cstheme="majorBidi"/>
          <w:sz w:val="24"/>
          <w:szCs w:val="24"/>
          <w:rtl/>
        </w:rPr>
        <w:t xml:space="preserve"> قد يكون ناتجا عن تقلص الرحم الناتج من الاستجابة المن</w:t>
      </w:r>
      <w:r w:rsidR="003C0F54" w:rsidRPr="00C84A71">
        <w:rPr>
          <w:rFonts w:asciiTheme="majorBidi" w:hAnsiTheme="majorBidi" w:cstheme="majorBidi"/>
          <w:sz w:val="24"/>
          <w:szCs w:val="24"/>
          <w:rtl/>
        </w:rPr>
        <w:t>اعية والحمى المرتفعة بسبب الخمج .</w:t>
      </w:r>
    </w:p>
    <w:p w:rsidR="003C0F54" w:rsidRPr="00573DE5" w:rsidRDefault="003C0F54" w:rsidP="00573DE5">
      <w:pPr>
        <w:tabs>
          <w:tab w:val="left" w:pos="3925"/>
        </w:tabs>
        <w:spacing w:after="0" w:line="240" w:lineRule="auto"/>
        <w:ind w:firstLine="720"/>
        <w:jc w:val="both"/>
        <w:rPr>
          <w:rFonts w:asciiTheme="majorBidi" w:hAnsiTheme="majorBidi" w:cstheme="majorBidi"/>
          <w:sz w:val="16"/>
          <w:szCs w:val="16"/>
          <w:rtl/>
        </w:rPr>
      </w:pPr>
      <w:r w:rsidRPr="00C84A71">
        <w:rPr>
          <w:rFonts w:asciiTheme="majorBidi" w:hAnsiTheme="majorBidi" w:cstheme="majorBidi"/>
          <w:sz w:val="24"/>
          <w:szCs w:val="24"/>
          <w:rtl/>
        </w:rPr>
        <w:t xml:space="preserve"> </w:t>
      </w:r>
      <w:r w:rsidR="00573DE5">
        <w:rPr>
          <w:rFonts w:asciiTheme="majorBidi" w:hAnsiTheme="majorBidi" w:cstheme="majorBidi"/>
          <w:sz w:val="24"/>
          <w:szCs w:val="24"/>
          <w:rtl/>
        </w:rPr>
        <w:tab/>
      </w:r>
    </w:p>
    <w:p w:rsidR="003C0F54" w:rsidRPr="000F7087" w:rsidRDefault="003C0F54" w:rsidP="000F7087">
      <w:pPr>
        <w:spacing w:after="0" w:line="240" w:lineRule="auto"/>
        <w:jc w:val="center"/>
        <w:rPr>
          <w:rFonts w:asciiTheme="majorBidi" w:hAnsiTheme="majorBidi" w:cstheme="majorBidi"/>
          <w:sz w:val="24"/>
          <w:szCs w:val="24"/>
          <w:rtl/>
        </w:rPr>
      </w:pPr>
      <w:r w:rsidRPr="000F7087">
        <w:rPr>
          <w:rFonts w:asciiTheme="majorBidi" w:hAnsiTheme="majorBidi" w:cstheme="majorBidi"/>
          <w:sz w:val="24"/>
          <w:szCs w:val="24"/>
          <w:rtl/>
        </w:rPr>
        <w:t xml:space="preserve">جدول (1) يبين </w:t>
      </w:r>
      <w:r w:rsidR="00766164" w:rsidRPr="000F7087">
        <w:rPr>
          <w:rFonts w:asciiTheme="majorBidi" w:hAnsiTheme="majorBidi" w:cstheme="majorBidi"/>
          <w:sz w:val="24"/>
          <w:szCs w:val="24"/>
          <w:rtl/>
        </w:rPr>
        <w:t>أعداد</w:t>
      </w:r>
      <w:r w:rsidRPr="000F7087">
        <w:rPr>
          <w:rFonts w:asciiTheme="majorBidi" w:hAnsiTheme="majorBidi" w:cstheme="majorBidi"/>
          <w:sz w:val="24"/>
          <w:szCs w:val="24"/>
          <w:rtl/>
        </w:rPr>
        <w:t xml:space="preserve"> ونسب العينات الايجابية والسلبية في النساء المعرضات لاجهاض واحد</w:t>
      </w:r>
    </w:p>
    <w:tbl>
      <w:tblPr>
        <w:tblStyle w:val="a3"/>
        <w:bidiVisual/>
        <w:tblW w:w="0" w:type="auto"/>
        <w:jc w:val="center"/>
        <w:tblLook w:val="04A0"/>
      </w:tblPr>
      <w:tblGrid>
        <w:gridCol w:w="1548"/>
        <w:gridCol w:w="800"/>
        <w:gridCol w:w="778"/>
        <w:gridCol w:w="1554"/>
        <w:gridCol w:w="1578"/>
        <w:gridCol w:w="1219"/>
        <w:gridCol w:w="1809"/>
      </w:tblGrid>
      <w:tr w:rsidR="00AF01C1" w:rsidRPr="000F7087" w:rsidTr="000F7087">
        <w:trPr>
          <w:trHeight w:val="528"/>
          <w:jc w:val="center"/>
        </w:trPr>
        <w:tc>
          <w:tcPr>
            <w:tcW w:w="1548" w:type="dxa"/>
            <w:vMerge w:val="restart"/>
            <w:shd w:val="pct5" w:color="auto" w:fill="auto"/>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عدد الحالات الكلية</w:t>
            </w:r>
          </w:p>
        </w:tc>
        <w:tc>
          <w:tcPr>
            <w:tcW w:w="1578" w:type="dxa"/>
            <w:gridSpan w:val="2"/>
            <w:tcBorders>
              <w:bottom w:val="single" w:sz="4" w:space="0" w:color="auto"/>
            </w:tcBorders>
            <w:shd w:val="pct5" w:color="auto" w:fill="auto"/>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الحالات السالبة بطريقة الاليزا</w:t>
            </w:r>
          </w:p>
        </w:tc>
        <w:tc>
          <w:tcPr>
            <w:tcW w:w="1554" w:type="dxa"/>
            <w:vMerge w:val="restart"/>
            <w:shd w:val="pct5" w:color="auto" w:fill="auto"/>
          </w:tcPr>
          <w:p w:rsidR="00AF01C1" w:rsidRPr="000F7087" w:rsidRDefault="00AF01C1" w:rsidP="000F7087">
            <w:pPr>
              <w:jc w:val="center"/>
              <w:rPr>
                <w:rFonts w:asciiTheme="majorBidi" w:hAnsiTheme="majorBidi" w:cstheme="majorBidi"/>
                <w:sz w:val="24"/>
                <w:szCs w:val="24"/>
                <w:rtl/>
              </w:rPr>
            </w:pPr>
            <w:r w:rsidRPr="000F7087">
              <w:rPr>
                <w:rFonts w:asciiTheme="majorBidi" w:hAnsiTheme="majorBidi" w:cstheme="majorBidi"/>
                <w:sz w:val="24"/>
                <w:szCs w:val="24"/>
                <w:rtl/>
                <w:lang w:bidi="ar-IQ"/>
              </w:rPr>
              <w:t xml:space="preserve">معدل </w:t>
            </w:r>
            <w:r w:rsidR="00512EFA" w:rsidRPr="000F7087">
              <w:rPr>
                <w:rFonts w:asciiTheme="majorBidi" w:hAnsiTheme="majorBidi" w:cstheme="majorBidi"/>
                <w:sz w:val="24"/>
                <w:szCs w:val="24"/>
                <w:rtl/>
                <w:lang w:bidi="ar-IQ"/>
              </w:rPr>
              <w:t>الـ</w:t>
            </w:r>
            <w:r w:rsidRPr="000F7087">
              <w:rPr>
                <w:rFonts w:asciiTheme="majorBidi" w:hAnsiTheme="majorBidi" w:cstheme="majorBidi"/>
                <w:sz w:val="24"/>
                <w:szCs w:val="24"/>
                <w:rtl/>
                <w:lang w:bidi="ar-IQ"/>
              </w:rPr>
              <w:t xml:space="preserve"> </w:t>
            </w:r>
            <w:r w:rsidRPr="000F7087">
              <w:rPr>
                <w:rFonts w:asciiTheme="majorBidi" w:hAnsiTheme="majorBidi" w:cstheme="majorBidi"/>
                <w:sz w:val="24"/>
                <w:szCs w:val="24"/>
                <w:lang w:bidi="ar-IQ"/>
              </w:rPr>
              <w:t>IgM</w:t>
            </w:r>
          </w:p>
        </w:tc>
        <w:tc>
          <w:tcPr>
            <w:tcW w:w="2797" w:type="dxa"/>
            <w:gridSpan w:val="2"/>
            <w:tcBorders>
              <w:bottom w:val="single" w:sz="4" w:space="0" w:color="auto"/>
            </w:tcBorders>
            <w:shd w:val="pct5" w:color="auto" w:fill="auto"/>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الحالات الموجبة بطريقة الاليزا</w:t>
            </w:r>
          </w:p>
          <w:p w:rsidR="00AF01C1" w:rsidRPr="000F7087" w:rsidRDefault="00AF01C1" w:rsidP="000F7087">
            <w:pPr>
              <w:jc w:val="center"/>
              <w:rPr>
                <w:rFonts w:asciiTheme="majorBidi" w:hAnsiTheme="majorBidi" w:cstheme="majorBidi"/>
                <w:sz w:val="24"/>
                <w:szCs w:val="24"/>
                <w:rtl/>
                <w:lang w:bidi="ar-IQ"/>
              </w:rPr>
            </w:pPr>
          </w:p>
        </w:tc>
        <w:tc>
          <w:tcPr>
            <w:tcW w:w="1809" w:type="dxa"/>
            <w:vMerge w:val="restart"/>
            <w:shd w:val="pct5" w:color="auto" w:fill="auto"/>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 xml:space="preserve">معدل كمية </w:t>
            </w:r>
            <w:r w:rsidRPr="000F7087">
              <w:rPr>
                <w:rFonts w:asciiTheme="majorBidi" w:hAnsiTheme="majorBidi" w:cstheme="majorBidi"/>
                <w:sz w:val="24"/>
                <w:szCs w:val="24"/>
                <w:lang w:bidi="ar-IQ"/>
              </w:rPr>
              <w:t>IgM</w:t>
            </w:r>
          </w:p>
        </w:tc>
      </w:tr>
      <w:tr w:rsidR="00AF01C1" w:rsidRPr="000F7087" w:rsidTr="000F7087">
        <w:trPr>
          <w:trHeight w:val="73"/>
          <w:jc w:val="center"/>
        </w:trPr>
        <w:tc>
          <w:tcPr>
            <w:tcW w:w="1548" w:type="dxa"/>
            <w:vMerge/>
          </w:tcPr>
          <w:p w:rsidR="00AF01C1" w:rsidRPr="000F7087" w:rsidRDefault="00AF01C1" w:rsidP="000F7087">
            <w:pPr>
              <w:jc w:val="center"/>
              <w:rPr>
                <w:rFonts w:asciiTheme="majorBidi" w:hAnsiTheme="majorBidi" w:cstheme="majorBidi"/>
                <w:sz w:val="24"/>
                <w:szCs w:val="24"/>
                <w:rtl/>
                <w:lang w:bidi="ar-IQ"/>
              </w:rPr>
            </w:pPr>
          </w:p>
        </w:tc>
        <w:tc>
          <w:tcPr>
            <w:tcW w:w="800" w:type="dxa"/>
            <w:tcBorders>
              <w:top w:val="single" w:sz="4" w:space="0" w:color="auto"/>
              <w:right w:val="single" w:sz="4" w:space="0" w:color="auto"/>
            </w:tcBorders>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العدد</w:t>
            </w:r>
          </w:p>
        </w:tc>
        <w:tc>
          <w:tcPr>
            <w:tcW w:w="778" w:type="dxa"/>
            <w:tcBorders>
              <w:top w:val="single" w:sz="4" w:space="0" w:color="auto"/>
              <w:left w:val="single" w:sz="4" w:space="0" w:color="auto"/>
            </w:tcBorders>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w:t>
            </w:r>
          </w:p>
        </w:tc>
        <w:tc>
          <w:tcPr>
            <w:tcW w:w="1554" w:type="dxa"/>
            <w:vMerge/>
          </w:tcPr>
          <w:p w:rsidR="00AF01C1" w:rsidRPr="000F7087" w:rsidRDefault="00AF01C1" w:rsidP="000F7087">
            <w:pPr>
              <w:jc w:val="center"/>
              <w:rPr>
                <w:rFonts w:asciiTheme="majorBidi" w:hAnsiTheme="majorBidi" w:cstheme="majorBidi"/>
                <w:sz w:val="24"/>
                <w:szCs w:val="24"/>
                <w:rtl/>
                <w:lang w:bidi="ar-IQ"/>
              </w:rPr>
            </w:pPr>
          </w:p>
        </w:tc>
        <w:tc>
          <w:tcPr>
            <w:tcW w:w="1578" w:type="dxa"/>
            <w:tcBorders>
              <w:top w:val="single" w:sz="4" w:space="0" w:color="auto"/>
            </w:tcBorders>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العدد</w:t>
            </w:r>
          </w:p>
        </w:tc>
        <w:tc>
          <w:tcPr>
            <w:tcW w:w="1219" w:type="dxa"/>
            <w:tcBorders>
              <w:top w:val="single" w:sz="4" w:space="0" w:color="auto"/>
            </w:tcBorders>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w:t>
            </w:r>
          </w:p>
        </w:tc>
        <w:tc>
          <w:tcPr>
            <w:tcW w:w="1809" w:type="dxa"/>
            <w:vMerge/>
          </w:tcPr>
          <w:p w:rsidR="00AF01C1" w:rsidRPr="000F7087" w:rsidRDefault="00AF01C1" w:rsidP="000F7087">
            <w:pPr>
              <w:jc w:val="center"/>
              <w:rPr>
                <w:rFonts w:asciiTheme="majorBidi" w:hAnsiTheme="majorBidi" w:cstheme="majorBidi"/>
                <w:sz w:val="24"/>
                <w:szCs w:val="24"/>
                <w:rtl/>
                <w:lang w:bidi="ar-IQ"/>
              </w:rPr>
            </w:pPr>
          </w:p>
        </w:tc>
      </w:tr>
      <w:tr w:rsidR="00AF01C1" w:rsidRPr="000F7087" w:rsidTr="000F7087">
        <w:trPr>
          <w:jc w:val="center"/>
        </w:trPr>
        <w:tc>
          <w:tcPr>
            <w:tcW w:w="1548" w:type="dxa"/>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38</w:t>
            </w:r>
          </w:p>
        </w:tc>
        <w:tc>
          <w:tcPr>
            <w:tcW w:w="800" w:type="dxa"/>
            <w:tcBorders>
              <w:right w:val="single" w:sz="4" w:space="0" w:color="auto"/>
            </w:tcBorders>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30</w:t>
            </w:r>
          </w:p>
        </w:tc>
        <w:tc>
          <w:tcPr>
            <w:tcW w:w="778" w:type="dxa"/>
            <w:tcBorders>
              <w:left w:val="single" w:sz="4" w:space="0" w:color="auto"/>
            </w:tcBorders>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78.94</w:t>
            </w:r>
          </w:p>
        </w:tc>
        <w:tc>
          <w:tcPr>
            <w:tcW w:w="1554" w:type="dxa"/>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0.2±  55.0</w:t>
            </w:r>
          </w:p>
        </w:tc>
        <w:tc>
          <w:tcPr>
            <w:tcW w:w="1578" w:type="dxa"/>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8</w:t>
            </w:r>
          </w:p>
        </w:tc>
        <w:tc>
          <w:tcPr>
            <w:tcW w:w="1219" w:type="dxa"/>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21.05</w:t>
            </w:r>
          </w:p>
        </w:tc>
        <w:tc>
          <w:tcPr>
            <w:tcW w:w="1809" w:type="dxa"/>
          </w:tcPr>
          <w:p w:rsidR="00AF01C1" w:rsidRPr="000F7087" w:rsidRDefault="00AF01C1" w:rsidP="000F7087">
            <w:pPr>
              <w:jc w:val="center"/>
              <w:rPr>
                <w:rFonts w:asciiTheme="majorBidi" w:hAnsiTheme="majorBidi" w:cstheme="majorBidi"/>
                <w:sz w:val="24"/>
                <w:szCs w:val="24"/>
                <w:rtl/>
                <w:lang w:bidi="ar-IQ"/>
              </w:rPr>
            </w:pPr>
            <w:r w:rsidRPr="000F7087">
              <w:rPr>
                <w:rFonts w:asciiTheme="majorBidi" w:hAnsiTheme="majorBidi" w:cstheme="majorBidi"/>
                <w:sz w:val="24"/>
                <w:szCs w:val="24"/>
                <w:rtl/>
                <w:lang w:bidi="ar-IQ"/>
              </w:rPr>
              <w:t>0.28± 1.23</w:t>
            </w:r>
          </w:p>
        </w:tc>
      </w:tr>
    </w:tbl>
    <w:p w:rsidR="00FE04C6" w:rsidRPr="00CE7BCC" w:rsidRDefault="00FE04C6" w:rsidP="000F7087">
      <w:pPr>
        <w:spacing w:after="0" w:line="240" w:lineRule="auto"/>
        <w:jc w:val="both"/>
        <w:rPr>
          <w:rFonts w:asciiTheme="majorBidi" w:hAnsiTheme="majorBidi" w:cstheme="majorBidi"/>
          <w:sz w:val="16"/>
          <w:szCs w:val="16"/>
          <w:lang w:bidi="ar-IQ"/>
        </w:rPr>
      </w:pPr>
    </w:p>
    <w:p w:rsidR="003E374E" w:rsidRPr="000F7087" w:rsidRDefault="00CE7BCC" w:rsidP="000F7087">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E93769" w:rsidRPr="000F7087">
        <w:rPr>
          <w:rFonts w:asciiTheme="majorBidi" w:hAnsiTheme="majorBidi" w:cstheme="majorBidi"/>
          <w:sz w:val="24"/>
          <w:szCs w:val="24"/>
          <w:rtl/>
        </w:rPr>
        <w:t>أما</w:t>
      </w:r>
      <w:r w:rsidR="00FE04C6" w:rsidRPr="000F7087">
        <w:rPr>
          <w:rFonts w:asciiTheme="majorBidi" w:hAnsiTheme="majorBidi" w:cstheme="majorBidi"/>
          <w:sz w:val="24"/>
          <w:szCs w:val="24"/>
          <w:rtl/>
        </w:rPr>
        <w:t xml:space="preserve"> في النساء المعرضات لاجهاضين </w:t>
      </w:r>
      <w:r w:rsidR="0036501B" w:rsidRPr="000F7087">
        <w:rPr>
          <w:rFonts w:asciiTheme="majorBidi" w:hAnsiTheme="majorBidi" w:cstheme="majorBidi"/>
          <w:sz w:val="24"/>
          <w:szCs w:val="24"/>
          <w:rtl/>
        </w:rPr>
        <w:t xml:space="preserve">فقد بلغت نسبة </w:t>
      </w:r>
      <w:r w:rsidR="00E93769" w:rsidRPr="000F7087">
        <w:rPr>
          <w:rFonts w:asciiTheme="majorBidi" w:hAnsiTheme="majorBidi" w:cstheme="majorBidi"/>
          <w:sz w:val="24"/>
          <w:szCs w:val="24"/>
          <w:rtl/>
        </w:rPr>
        <w:t>الإصابة</w:t>
      </w:r>
      <w:r w:rsidR="0036501B" w:rsidRPr="000F7087">
        <w:rPr>
          <w:rFonts w:asciiTheme="majorBidi" w:hAnsiTheme="majorBidi" w:cstheme="majorBidi"/>
          <w:sz w:val="24"/>
          <w:szCs w:val="24"/>
          <w:rtl/>
        </w:rPr>
        <w:t xml:space="preserve"> 11.11</w:t>
      </w:r>
      <w:r w:rsidR="007850AE" w:rsidRPr="000F7087">
        <w:rPr>
          <w:rFonts w:asciiTheme="majorBidi" w:hAnsiTheme="majorBidi" w:cstheme="majorBidi"/>
          <w:sz w:val="24"/>
          <w:szCs w:val="24"/>
          <w:rtl/>
        </w:rPr>
        <w:t>%</w:t>
      </w:r>
      <w:r w:rsidR="0036501B" w:rsidRPr="000F7087">
        <w:rPr>
          <w:rFonts w:asciiTheme="majorBidi" w:hAnsiTheme="majorBidi" w:cstheme="majorBidi"/>
          <w:sz w:val="24"/>
          <w:szCs w:val="24"/>
          <w:rtl/>
        </w:rPr>
        <w:t xml:space="preserve"> وهذه النتائج تتفق مع ما توصل </w:t>
      </w:r>
      <w:r w:rsidR="00E93769" w:rsidRPr="000F7087">
        <w:rPr>
          <w:rFonts w:asciiTheme="majorBidi" w:hAnsiTheme="majorBidi" w:cstheme="majorBidi"/>
          <w:sz w:val="24"/>
          <w:szCs w:val="24"/>
          <w:rtl/>
        </w:rPr>
        <w:t>إليه</w:t>
      </w:r>
      <w:r w:rsidR="0036501B" w:rsidRPr="000F7087">
        <w:rPr>
          <w:rFonts w:asciiTheme="majorBidi" w:hAnsiTheme="majorBidi" w:cstheme="majorBidi"/>
          <w:sz w:val="24"/>
          <w:szCs w:val="24"/>
          <w:rtl/>
        </w:rPr>
        <w:t xml:space="preserve"> (15) الذي ذكر </w:t>
      </w:r>
      <w:r w:rsidR="00F22A7E" w:rsidRPr="000F7087">
        <w:rPr>
          <w:rFonts w:asciiTheme="majorBidi" w:hAnsiTheme="majorBidi" w:cstheme="majorBidi"/>
          <w:sz w:val="24"/>
          <w:szCs w:val="24"/>
          <w:rtl/>
        </w:rPr>
        <w:t>أن</w:t>
      </w:r>
      <w:r w:rsidR="0036501B" w:rsidRPr="000F7087">
        <w:rPr>
          <w:rFonts w:asciiTheme="majorBidi" w:hAnsiTheme="majorBidi" w:cstheme="majorBidi"/>
          <w:sz w:val="24"/>
          <w:szCs w:val="24"/>
          <w:rtl/>
        </w:rPr>
        <w:t xml:space="preserve"> لعدد حالات </w:t>
      </w:r>
      <w:r w:rsidR="007850AE" w:rsidRPr="000F7087">
        <w:rPr>
          <w:rFonts w:asciiTheme="majorBidi" w:hAnsiTheme="majorBidi" w:cstheme="majorBidi"/>
          <w:sz w:val="24"/>
          <w:szCs w:val="24"/>
          <w:rtl/>
        </w:rPr>
        <w:t>الإجهاض</w:t>
      </w:r>
      <w:r w:rsidR="0036501B" w:rsidRPr="000F7087">
        <w:rPr>
          <w:rFonts w:asciiTheme="majorBidi" w:hAnsiTheme="majorBidi" w:cstheme="majorBidi"/>
          <w:sz w:val="24"/>
          <w:szCs w:val="24"/>
          <w:rtl/>
        </w:rPr>
        <w:t xml:space="preserve"> </w:t>
      </w:r>
      <w:r w:rsidR="00E93769" w:rsidRPr="000F7087">
        <w:rPr>
          <w:rFonts w:asciiTheme="majorBidi" w:hAnsiTheme="majorBidi" w:cstheme="majorBidi"/>
          <w:sz w:val="24"/>
          <w:szCs w:val="24"/>
          <w:rtl/>
        </w:rPr>
        <w:t>تأثيرا</w:t>
      </w:r>
      <w:r w:rsidR="0036501B" w:rsidRPr="000F7087">
        <w:rPr>
          <w:rFonts w:asciiTheme="majorBidi" w:hAnsiTheme="majorBidi" w:cstheme="majorBidi"/>
          <w:sz w:val="24"/>
          <w:szCs w:val="24"/>
          <w:rtl/>
        </w:rPr>
        <w:t xml:space="preserve"> في العينات الموجبة </w:t>
      </w:r>
      <w:r w:rsidR="003E374E" w:rsidRPr="000F7087">
        <w:rPr>
          <w:rFonts w:asciiTheme="majorBidi" w:hAnsiTheme="majorBidi" w:cstheme="majorBidi"/>
          <w:sz w:val="24"/>
          <w:szCs w:val="24"/>
          <w:rtl/>
        </w:rPr>
        <w:t xml:space="preserve">في النساء المجهضات وبلغت 31.25% في النساء المعرضات لاجهاضين وذكر (6) </w:t>
      </w:r>
      <w:r w:rsidR="00E93769" w:rsidRPr="000F7087">
        <w:rPr>
          <w:rFonts w:asciiTheme="majorBidi" w:hAnsiTheme="majorBidi" w:cstheme="majorBidi"/>
          <w:sz w:val="24"/>
          <w:szCs w:val="24"/>
          <w:rtl/>
        </w:rPr>
        <w:t>أن</w:t>
      </w:r>
      <w:r w:rsidR="003E374E" w:rsidRPr="000F7087">
        <w:rPr>
          <w:rFonts w:asciiTheme="majorBidi" w:hAnsiTheme="majorBidi" w:cstheme="majorBidi"/>
          <w:sz w:val="24"/>
          <w:szCs w:val="24"/>
          <w:rtl/>
        </w:rPr>
        <w:t xml:space="preserve"> نسببة الخمج في محافظة البصرة جنوب العراق بلغت 37% وفي النساء المهددات </w:t>
      </w:r>
      <w:r w:rsidR="00E93769" w:rsidRPr="000F7087">
        <w:rPr>
          <w:rFonts w:asciiTheme="majorBidi" w:hAnsiTheme="majorBidi" w:cstheme="majorBidi"/>
          <w:sz w:val="24"/>
          <w:szCs w:val="24"/>
          <w:rtl/>
        </w:rPr>
        <w:t>بالإسقاط</w:t>
      </w:r>
      <w:r w:rsidR="003E374E" w:rsidRPr="000F7087">
        <w:rPr>
          <w:rFonts w:asciiTheme="majorBidi" w:hAnsiTheme="majorBidi" w:cstheme="majorBidi"/>
          <w:sz w:val="24"/>
          <w:szCs w:val="24"/>
          <w:rtl/>
        </w:rPr>
        <w:t xml:space="preserve"> بلغت النسبة 3.57% بطريقة الاليزا وهذه النتيجة تتفق مع ما ذكره (5) عندما حصل على نسبة خمج بلغت 18% في مدينة بغداد .</w:t>
      </w:r>
    </w:p>
    <w:p w:rsidR="00E338E0" w:rsidRPr="00CE7BCC" w:rsidRDefault="00E338E0" w:rsidP="00CE7BCC">
      <w:pPr>
        <w:spacing w:after="0" w:line="240" w:lineRule="auto"/>
        <w:jc w:val="both"/>
        <w:rPr>
          <w:rFonts w:asciiTheme="majorBidi" w:hAnsiTheme="majorBidi" w:cstheme="majorBidi"/>
          <w:sz w:val="16"/>
          <w:szCs w:val="16"/>
          <w:rtl/>
        </w:rPr>
      </w:pPr>
    </w:p>
    <w:p w:rsidR="005C2F19" w:rsidRPr="002A061B" w:rsidRDefault="003E374E" w:rsidP="002A061B">
      <w:pPr>
        <w:spacing w:after="0" w:line="240" w:lineRule="auto"/>
        <w:jc w:val="center"/>
        <w:rPr>
          <w:rFonts w:asciiTheme="majorBidi" w:hAnsiTheme="majorBidi" w:cstheme="majorBidi"/>
          <w:sz w:val="24"/>
          <w:szCs w:val="24"/>
          <w:rtl/>
        </w:rPr>
      </w:pPr>
      <w:r w:rsidRPr="002A061B">
        <w:rPr>
          <w:rFonts w:asciiTheme="majorBidi" w:hAnsiTheme="majorBidi" w:cstheme="majorBidi"/>
          <w:sz w:val="24"/>
          <w:szCs w:val="24"/>
          <w:rtl/>
        </w:rPr>
        <w:t xml:space="preserve">جدول (2) </w:t>
      </w:r>
      <w:r w:rsidR="005C2F19" w:rsidRPr="002A061B">
        <w:rPr>
          <w:rFonts w:asciiTheme="majorBidi" w:hAnsiTheme="majorBidi" w:cstheme="majorBidi"/>
          <w:sz w:val="24"/>
          <w:szCs w:val="24"/>
          <w:rtl/>
        </w:rPr>
        <w:t xml:space="preserve">يبين </w:t>
      </w:r>
      <w:r w:rsidR="00E338E0" w:rsidRPr="002A061B">
        <w:rPr>
          <w:rFonts w:asciiTheme="majorBidi" w:hAnsiTheme="majorBidi" w:cstheme="majorBidi"/>
          <w:sz w:val="24"/>
          <w:szCs w:val="24"/>
          <w:rtl/>
        </w:rPr>
        <w:t>أعداد</w:t>
      </w:r>
      <w:r w:rsidR="005C2F19" w:rsidRPr="002A061B">
        <w:rPr>
          <w:rFonts w:asciiTheme="majorBidi" w:hAnsiTheme="majorBidi" w:cstheme="majorBidi"/>
          <w:sz w:val="24"/>
          <w:szCs w:val="24"/>
          <w:rtl/>
        </w:rPr>
        <w:t xml:space="preserve"> ونسب العينات الايجابية والسلبية في النساء المعرضات لاجهاضين</w:t>
      </w:r>
    </w:p>
    <w:tbl>
      <w:tblPr>
        <w:tblStyle w:val="a3"/>
        <w:bidiVisual/>
        <w:tblW w:w="0" w:type="auto"/>
        <w:jc w:val="center"/>
        <w:tblLook w:val="04A0"/>
      </w:tblPr>
      <w:tblGrid>
        <w:gridCol w:w="1523"/>
        <w:gridCol w:w="792"/>
        <w:gridCol w:w="895"/>
        <w:gridCol w:w="1999"/>
        <w:gridCol w:w="1084"/>
        <w:gridCol w:w="1210"/>
        <w:gridCol w:w="1783"/>
      </w:tblGrid>
      <w:tr w:rsidR="006E2494" w:rsidRPr="002A061B" w:rsidTr="002A061B">
        <w:trPr>
          <w:trHeight w:val="73"/>
          <w:jc w:val="center"/>
        </w:trPr>
        <w:tc>
          <w:tcPr>
            <w:tcW w:w="1523" w:type="dxa"/>
            <w:vMerge w:val="restart"/>
            <w:shd w:val="pct5" w:color="auto" w:fill="auto"/>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عدد الحالات الكلية</w:t>
            </w:r>
          </w:p>
        </w:tc>
        <w:tc>
          <w:tcPr>
            <w:tcW w:w="1687" w:type="dxa"/>
            <w:gridSpan w:val="2"/>
            <w:tcBorders>
              <w:bottom w:val="single" w:sz="4" w:space="0" w:color="auto"/>
            </w:tcBorders>
            <w:shd w:val="pct5" w:color="auto" w:fill="auto"/>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الحالات السالبة بطريقة الاليزا</w:t>
            </w:r>
          </w:p>
        </w:tc>
        <w:tc>
          <w:tcPr>
            <w:tcW w:w="1999" w:type="dxa"/>
            <w:vMerge w:val="restart"/>
            <w:shd w:val="pct5" w:color="auto" w:fill="auto"/>
          </w:tcPr>
          <w:p w:rsidR="006E2494" w:rsidRPr="002A061B" w:rsidRDefault="006E2494" w:rsidP="002A061B">
            <w:pPr>
              <w:jc w:val="center"/>
              <w:rPr>
                <w:rFonts w:asciiTheme="majorBidi" w:hAnsiTheme="majorBidi" w:cstheme="majorBidi"/>
                <w:sz w:val="24"/>
                <w:szCs w:val="24"/>
                <w:rtl/>
              </w:rPr>
            </w:pPr>
            <w:r w:rsidRPr="002A061B">
              <w:rPr>
                <w:rFonts w:asciiTheme="majorBidi" w:hAnsiTheme="majorBidi" w:cstheme="majorBidi"/>
                <w:sz w:val="24"/>
                <w:szCs w:val="24"/>
                <w:rtl/>
                <w:lang w:bidi="ar-IQ"/>
              </w:rPr>
              <w:t xml:space="preserve">معدل كمية </w:t>
            </w:r>
            <w:r w:rsidRPr="002A061B">
              <w:rPr>
                <w:rFonts w:asciiTheme="majorBidi" w:hAnsiTheme="majorBidi" w:cstheme="majorBidi"/>
                <w:sz w:val="24"/>
                <w:szCs w:val="24"/>
                <w:lang w:bidi="ar-IQ"/>
              </w:rPr>
              <w:t>IgM</w:t>
            </w:r>
          </w:p>
        </w:tc>
        <w:tc>
          <w:tcPr>
            <w:tcW w:w="2294" w:type="dxa"/>
            <w:gridSpan w:val="2"/>
            <w:tcBorders>
              <w:bottom w:val="single" w:sz="4" w:space="0" w:color="auto"/>
            </w:tcBorders>
            <w:shd w:val="pct5" w:color="auto" w:fill="auto"/>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الحالات الموجبة بطريقة الاليزا</w:t>
            </w:r>
          </w:p>
          <w:p w:rsidR="006E2494" w:rsidRPr="002A061B" w:rsidRDefault="006E2494" w:rsidP="002A061B">
            <w:pPr>
              <w:jc w:val="center"/>
              <w:rPr>
                <w:rFonts w:asciiTheme="majorBidi" w:hAnsiTheme="majorBidi" w:cstheme="majorBidi"/>
                <w:sz w:val="24"/>
                <w:szCs w:val="24"/>
                <w:rtl/>
                <w:lang w:bidi="ar-IQ"/>
              </w:rPr>
            </w:pPr>
          </w:p>
        </w:tc>
        <w:tc>
          <w:tcPr>
            <w:tcW w:w="1783" w:type="dxa"/>
            <w:vMerge w:val="restart"/>
            <w:shd w:val="pct5" w:color="auto" w:fill="auto"/>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معدل كمية </w:t>
            </w:r>
            <w:r w:rsidRPr="002A061B">
              <w:rPr>
                <w:rFonts w:asciiTheme="majorBidi" w:hAnsiTheme="majorBidi" w:cstheme="majorBidi"/>
                <w:sz w:val="24"/>
                <w:szCs w:val="24"/>
                <w:lang w:bidi="ar-IQ"/>
              </w:rPr>
              <w:t>IgM</w:t>
            </w:r>
          </w:p>
        </w:tc>
      </w:tr>
      <w:tr w:rsidR="006E2494" w:rsidRPr="002A061B" w:rsidTr="002A061B">
        <w:trPr>
          <w:trHeight w:val="82"/>
          <w:jc w:val="center"/>
        </w:trPr>
        <w:tc>
          <w:tcPr>
            <w:tcW w:w="1523" w:type="dxa"/>
            <w:vMerge/>
          </w:tcPr>
          <w:p w:rsidR="006E2494" w:rsidRPr="002A061B" w:rsidRDefault="006E2494" w:rsidP="002A061B">
            <w:pPr>
              <w:jc w:val="center"/>
              <w:rPr>
                <w:rFonts w:asciiTheme="majorBidi" w:hAnsiTheme="majorBidi" w:cstheme="majorBidi"/>
                <w:sz w:val="24"/>
                <w:szCs w:val="24"/>
                <w:rtl/>
                <w:lang w:bidi="ar-IQ"/>
              </w:rPr>
            </w:pPr>
          </w:p>
        </w:tc>
        <w:tc>
          <w:tcPr>
            <w:tcW w:w="792" w:type="dxa"/>
            <w:tcBorders>
              <w:top w:val="single" w:sz="4" w:space="0" w:color="auto"/>
              <w:right w:val="single" w:sz="4" w:space="0" w:color="auto"/>
            </w:tcBorders>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العدد</w:t>
            </w:r>
          </w:p>
        </w:tc>
        <w:tc>
          <w:tcPr>
            <w:tcW w:w="895" w:type="dxa"/>
            <w:tcBorders>
              <w:top w:val="single" w:sz="4" w:space="0" w:color="auto"/>
              <w:left w:val="single" w:sz="4" w:space="0" w:color="auto"/>
            </w:tcBorders>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w:t>
            </w:r>
          </w:p>
        </w:tc>
        <w:tc>
          <w:tcPr>
            <w:tcW w:w="1999" w:type="dxa"/>
            <w:vMerge/>
          </w:tcPr>
          <w:p w:rsidR="006E2494" w:rsidRPr="002A061B" w:rsidRDefault="006E2494" w:rsidP="002A061B">
            <w:pPr>
              <w:jc w:val="center"/>
              <w:rPr>
                <w:rFonts w:asciiTheme="majorBidi" w:hAnsiTheme="majorBidi" w:cstheme="majorBidi"/>
                <w:sz w:val="24"/>
                <w:szCs w:val="24"/>
                <w:rtl/>
                <w:lang w:bidi="ar-IQ"/>
              </w:rPr>
            </w:pPr>
          </w:p>
        </w:tc>
        <w:tc>
          <w:tcPr>
            <w:tcW w:w="1084" w:type="dxa"/>
            <w:tcBorders>
              <w:top w:val="single" w:sz="4" w:space="0" w:color="auto"/>
            </w:tcBorders>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العدد</w:t>
            </w:r>
          </w:p>
        </w:tc>
        <w:tc>
          <w:tcPr>
            <w:tcW w:w="1210" w:type="dxa"/>
            <w:tcBorders>
              <w:top w:val="single" w:sz="4" w:space="0" w:color="auto"/>
            </w:tcBorders>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w:t>
            </w:r>
          </w:p>
        </w:tc>
        <w:tc>
          <w:tcPr>
            <w:tcW w:w="1783" w:type="dxa"/>
            <w:vMerge/>
          </w:tcPr>
          <w:p w:rsidR="006E2494" w:rsidRPr="002A061B" w:rsidRDefault="006E2494" w:rsidP="002A061B">
            <w:pPr>
              <w:jc w:val="center"/>
              <w:rPr>
                <w:rFonts w:asciiTheme="majorBidi" w:hAnsiTheme="majorBidi" w:cstheme="majorBidi"/>
                <w:sz w:val="24"/>
                <w:szCs w:val="24"/>
                <w:rtl/>
                <w:lang w:bidi="ar-IQ"/>
              </w:rPr>
            </w:pPr>
          </w:p>
        </w:tc>
      </w:tr>
      <w:tr w:rsidR="006E2494" w:rsidRPr="002A061B" w:rsidTr="002A061B">
        <w:trPr>
          <w:jc w:val="center"/>
        </w:trPr>
        <w:tc>
          <w:tcPr>
            <w:tcW w:w="1523" w:type="dxa"/>
          </w:tcPr>
          <w:p w:rsidR="006E2494" w:rsidRPr="002A061B" w:rsidRDefault="006E2494" w:rsidP="002A061B">
            <w:pPr>
              <w:tabs>
                <w:tab w:val="left" w:pos="927"/>
              </w:tabs>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18</w:t>
            </w:r>
          </w:p>
        </w:tc>
        <w:tc>
          <w:tcPr>
            <w:tcW w:w="792" w:type="dxa"/>
            <w:tcBorders>
              <w:right w:val="single" w:sz="4" w:space="0" w:color="auto"/>
            </w:tcBorders>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16</w:t>
            </w:r>
          </w:p>
        </w:tc>
        <w:tc>
          <w:tcPr>
            <w:tcW w:w="895" w:type="dxa"/>
            <w:tcBorders>
              <w:left w:val="single" w:sz="4" w:space="0" w:color="auto"/>
            </w:tcBorders>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88.88</w:t>
            </w:r>
          </w:p>
        </w:tc>
        <w:tc>
          <w:tcPr>
            <w:tcW w:w="1999" w:type="dxa"/>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0.18±  0.59</w:t>
            </w:r>
          </w:p>
        </w:tc>
        <w:tc>
          <w:tcPr>
            <w:tcW w:w="1084" w:type="dxa"/>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2</w:t>
            </w:r>
          </w:p>
        </w:tc>
        <w:tc>
          <w:tcPr>
            <w:tcW w:w="1210" w:type="dxa"/>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11.11</w:t>
            </w:r>
          </w:p>
        </w:tc>
        <w:tc>
          <w:tcPr>
            <w:tcW w:w="1783" w:type="dxa"/>
          </w:tcPr>
          <w:p w:rsidR="006E2494" w:rsidRPr="002A061B" w:rsidRDefault="006E2494" w:rsidP="002A061B">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0.46± 1.55</w:t>
            </w:r>
          </w:p>
        </w:tc>
      </w:tr>
    </w:tbl>
    <w:p w:rsidR="006E2494" w:rsidRPr="00CE7BCC" w:rsidRDefault="002A061B" w:rsidP="002A061B">
      <w:pPr>
        <w:tabs>
          <w:tab w:val="left" w:pos="237"/>
          <w:tab w:val="left" w:pos="7217"/>
        </w:tabs>
        <w:spacing w:after="0" w:line="240" w:lineRule="auto"/>
        <w:jc w:val="both"/>
        <w:rPr>
          <w:rFonts w:asciiTheme="majorBidi" w:hAnsiTheme="majorBidi" w:cstheme="majorBidi"/>
          <w:b/>
          <w:bCs/>
          <w:sz w:val="24"/>
          <w:szCs w:val="24"/>
          <w:rtl/>
        </w:rPr>
      </w:pPr>
      <w:r w:rsidRPr="002A061B">
        <w:rPr>
          <w:rFonts w:asciiTheme="majorBidi" w:hAnsiTheme="majorBidi" w:cstheme="majorBidi"/>
          <w:b/>
          <w:bCs/>
          <w:sz w:val="16"/>
          <w:szCs w:val="16"/>
          <w:rtl/>
        </w:rPr>
        <w:tab/>
      </w:r>
      <w:r>
        <w:rPr>
          <w:rFonts w:asciiTheme="majorBidi" w:hAnsiTheme="majorBidi" w:cstheme="majorBidi"/>
          <w:b/>
          <w:bCs/>
          <w:sz w:val="24"/>
          <w:szCs w:val="24"/>
          <w:rtl/>
        </w:rPr>
        <w:tab/>
      </w:r>
    </w:p>
    <w:p w:rsidR="005C2F19" w:rsidRDefault="005C2F19" w:rsidP="00CE7BCC">
      <w:pPr>
        <w:spacing w:after="0" w:line="240" w:lineRule="auto"/>
        <w:jc w:val="both"/>
        <w:rPr>
          <w:rFonts w:asciiTheme="majorBidi" w:hAnsiTheme="majorBidi" w:cstheme="majorBidi"/>
          <w:sz w:val="24"/>
          <w:szCs w:val="24"/>
          <w:rtl/>
        </w:rPr>
      </w:pPr>
      <w:r w:rsidRPr="00CE7BCC">
        <w:rPr>
          <w:rFonts w:asciiTheme="majorBidi" w:hAnsiTheme="majorBidi" w:cstheme="majorBidi"/>
          <w:sz w:val="24"/>
          <w:szCs w:val="24"/>
          <w:rtl/>
        </w:rPr>
        <w:t xml:space="preserve">ويبين الجدول (3) </w:t>
      </w:r>
      <w:r w:rsidR="00E93769" w:rsidRPr="00CE7BCC">
        <w:rPr>
          <w:rFonts w:asciiTheme="majorBidi" w:hAnsiTheme="majorBidi" w:cstheme="majorBidi"/>
          <w:sz w:val="24"/>
          <w:szCs w:val="24"/>
          <w:rtl/>
        </w:rPr>
        <w:t>أن</w:t>
      </w:r>
      <w:r w:rsidRPr="00CE7BCC">
        <w:rPr>
          <w:rFonts w:asciiTheme="majorBidi" w:hAnsiTheme="majorBidi" w:cstheme="majorBidi"/>
          <w:sz w:val="24"/>
          <w:szCs w:val="24"/>
          <w:rtl/>
        </w:rPr>
        <w:t xml:space="preserve"> النساء المجهضات لثلاث مرات بلغت نسبة </w:t>
      </w:r>
      <w:r w:rsidR="00F22A7E" w:rsidRPr="00CE7BCC">
        <w:rPr>
          <w:rFonts w:asciiTheme="majorBidi" w:hAnsiTheme="majorBidi" w:cstheme="majorBidi"/>
          <w:sz w:val="24"/>
          <w:szCs w:val="24"/>
          <w:rtl/>
        </w:rPr>
        <w:t>الإصابة</w:t>
      </w:r>
      <w:r w:rsidRPr="00CE7BCC">
        <w:rPr>
          <w:rFonts w:asciiTheme="majorBidi" w:hAnsiTheme="majorBidi" w:cstheme="majorBidi"/>
          <w:sz w:val="24"/>
          <w:szCs w:val="24"/>
          <w:rtl/>
        </w:rPr>
        <w:t xml:space="preserve"> 33.33% وهذه النتيجة تتفق مع ما</w:t>
      </w:r>
      <w:r w:rsidR="00F22A7E" w:rsidRPr="00CE7BCC">
        <w:rPr>
          <w:rFonts w:asciiTheme="majorBidi" w:hAnsiTheme="majorBidi" w:cstheme="majorBidi"/>
          <w:sz w:val="24"/>
          <w:szCs w:val="24"/>
          <w:rtl/>
        </w:rPr>
        <w:t xml:space="preserve"> </w:t>
      </w:r>
      <w:r w:rsidRPr="00CE7BCC">
        <w:rPr>
          <w:rFonts w:asciiTheme="majorBidi" w:hAnsiTheme="majorBidi" w:cstheme="majorBidi"/>
          <w:sz w:val="24"/>
          <w:szCs w:val="24"/>
          <w:rtl/>
        </w:rPr>
        <w:t xml:space="preserve">حصل عليه (12) في حالات </w:t>
      </w:r>
      <w:r w:rsidR="00E93769" w:rsidRPr="00CE7BCC">
        <w:rPr>
          <w:rFonts w:asciiTheme="majorBidi" w:hAnsiTheme="majorBidi" w:cstheme="majorBidi"/>
          <w:sz w:val="24"/>
          <w:szCs w:val="24"/>
          <w:rtl/>
        </w:rPr>
        <w:t>الإجهاض</w:t>
      </w:r>
      <w:r w:rsidRPr="00CE7BCC">
        <w:rPr>
          <w:rFonts w:asciiTheme="majorBidi" w:hAnsiTheme="majorBidi" w:cstheme="majorBidi"/>
          <w:sz w:val="24"/>
          <w:szCs w:val="24"/>
          <w:rtl/>
        </w:rPr>
        <w:t xml:space="preserve"> المتعدد في البصرة وذكر (15) </w:t>
      </w:r>
      <w:r w:rsidR="007850AE" w:rsidRPr="00CE7BCC">
        <w:rPr>
          <w:rFonts w:asciiTheme="majorBidi" w:hAnsiTheme="majorBidi" w:cstheme="majorBidi"/>
          <w:sz w:val="24"/>
          <w:szCs w:val="24"/>
          <w:rtl/>
        </w:rPr>
        <w:t>أن</w:t>
      </w:r>
      <w:r w:rsidRPr="00CE7BCC">
        <w:rPr>
          <w:rFonts w:asciiTheme="majorBidi" w:hAnsiTheme="majorBidi" w:cstheme="majorBidi"/>
          <w:sz w:val="24"/>
          <w:szCs w:val="24"/>
          <w:rtl/>
        </w:rPr>
        <w:t xml:space="preserve"> النساء اللواتي لديهن خمسة اجهاضات </w:t>
      </w:r>
      <w:r w:rsidR="00E93769" w:rsidRPr="00CE7BCC">
        <w:rPr>
          <w:rFonts w:asciiTheme="majorBidi" w:hAnsiTheme="majorBidi" w:cstheme="majorBidi"/>
          <w:sz w:val="24"/>
          <w:szCs w:val="24"/>
          <w:rtl/>
        </w:rPr>
        <w:t>وأكثر</w:t>
      </w:r>
      <w:r w:rsidRPr="00CE7BCC">
        <w:rPr>
          <w:rFonts w:asciiTheme="majorBidi" w:hAnsiTheme="majorBidi" w:cstheme="majorBidi"/>
          <w:sz w:val="24"/>
          <w:szCs w:val="24"/>
          <w:rtl/>
        </w:rPr>
        <w:t xml:space="preserve"> بلغت نسبة </w:t>
      </w:r>
      <w:r w:rsidR="00E93769" w:rsidRPr="00CE7BCC">
        <w:rPr>
          <w:rFonts w:asciiTheme="majorBidi" w:hAnsiTheme="majorBidi" w:cstheme="majorBidi"/>
          <w:sz w:val="24"/>
          <w:szCs w:val="24"/>
          <w:rtl/>
        </w:rPr>
        <w:t>الإصابات</w:t>
      </w:r>
      <w:r w:rsidRPr="00CE7BCC">
        <w:rPr>
          <w:rFonts w:asciiTheme="majorBidi" w:hAnsiTheme="majorBidi" w:cstheme="majorBidi"/>
          <w:sz w:val="24"/>
          <w:szCs w:val="24"/>
          <w:rtl/>
        </w:rPr>
        <w:t xml:space="preserve"> لديهن 6.25% </w:t>
      </w:r>
      <w:r w:rsidR="00766164" w:rsidRPr="00CE7BCC">
        <w:rPr>
          <w:rFonts w:asciiTheme="majorBidi" w:hAnsiTheme="majorBidi" w:cstheme="majorBidi"/>
          <w:sz w:val="24"/>
          <w:szCs w:val="24"/>
          <w:rtl/>
        </w:rPr>
        <w:t>.</w:t>
      </w:r>
    </w:p>
    <w:p w:rsidR="002A061B" w:rsidRPr="002A061B" w:rsidRDefault="002A061B" w:rsidP="00CE7BCC">
      <w:pPr>
        <w:spacing w:after="0" w:line="240" w:lineRule="auto"/>
        <w:jc w:val="both"/>
        <w:rPr>
          <w:rFonts w:asciiTheme="majorBidi" w:hAnsiTheme="majorBidi" w:cstheme="majorBidi"/>
          <w:sz w:val="14"/>
          <w:szCs w:val="14"/>
          <w:rtl/>
        </w:rPr>
      </w:pPr>
    </w:p>
    <w:p w:rsidR="00AF6DA0" w:rsidRPr="002A061B" w:rsidRDefault="00AF6DA0" w:rsidP="002A061B">
      <w:pPr>
        <w:spacing w:after="0" w:line="240" w:lineRule="auto"/>
        <w:jc w:val="center"/>
        <w:rPr>
          <w:rFonts w:asciiTheme="majorBidi" w:hAnsiTheme="majorBidi" w:cstheme="majorBidi"/>
          <w:sz w:val="24"/>
          <w:szCs w:val="24"/>
          <w:rtl/>
        </w:rPr>
      </w:pPr>
      <w:r w:rsidRPr="002A061B">
        <w:rPr>
          <w:rFonts w:asciiTheme="majorBidi" w:hAnsiTheme="majorBidi" w:cstheme="majorBidi"/>
          <w:sz w:val="24"/>
          <w:szCs w:val="24"/>
          <w:rtl/>
        </w:rPr>
        <w:t xml:space="preserve">جدول(3) يبين </w:t>
      </w:r>
      <w:r w:rsidR="00E70F28" w:rsidRPr="002A061B">
        <w:rPr>
          <w:rFonts w:asciiTheme="majorBidi" w:hAnsiTheme="majorBidi" w:cstheme="majorBidi"/>
          <w:sz w:val="24"/>
          <w:szCs w:val="24"/>
          <w:rtl/>
        </w:rPr>
        <w:t>أعداد</w:t>
      </w:r>
      <w:r w:rsidRPr="002A061B">
        <w:rPr>
          <w:rFonts w:asciiTheme="majorBidi" w:hAnsiTheme="majorBidi" w:cstheme="majorBidi"/>
          <w:sz w:val="24"/>
          <w:szCs w:val="24"/>
          <w:rtl/>
        </w:rPr>
        <w:t xml:space="preserve"> ونسب العينات الايجابية والسلبية في النساء المهد</w:t>
      </w:r>
      <w:r w:rsidR="00E70F28" w:rsidRPr="002A061B">
        <w:rPr>
          <w:rFonts w:asciiTheme="majorBidi" w:hAnsiTheme="majorBidi" w:cstheme="majorBidi"/>
          <w:sz w:val="24"/>
          <w:szCs w:val="24"/>
          <w:rtl/>
        </w:rPr>
        <w:t>د</w:t>
      </w:r>
      <w:r w:rsidRPr="002A061B">
        <w:rPr>
          <w:rFonts w:asciiTheme="majorBidi" w:hAnsiTheme="majorBidi" w:cstheme="majorBidi"/>
          <w:sz w:val="24"/>
          <w:szCs w:val="24"/>
          <w:rtl/>
        </w:rPr>
        <w:t xml:space="preserve">ات </w:t>
      </w:r>
      <w:r w:rsidR="00E70F28" w:rsidRPr="002A061B">
        <w:rPr>
          <w:rFonts w:asciiTheme="majorBidi" w:hAnsiTheme="majorBidi" w:cstheme="majorBidi"/>
          <w:sz w:val="24"/>
          <w:szCs w:val="24"/>
          <w:rtl/>
        </w:rPr>
        <w:t>بالإجهاض</w:t>
      </w:r>
    </w:p>
    <w:tbl>
      <w:tblPr>
        <w:tblStyle w:val="a3"/>
        <w:bidiVisual/>
        <w:tblW w:w="0" w:type="auto"/>
        <w:jc w:val="center"/>
        <w:tblLook w:val="04A0"/>
      </w:tblPr>
      <w:tblGrid>
        <w:gridCol w:w="1523"/>
        <w:gridCol w:w="792"/>
        <w:gridCol w:w="895"/>
        <w:gridCol w:w="1999"/>
        <w:gridCol w:w="1084"/>
        <w:gridCol w:w="1210"/>
        <w:gridCol w:w="1783"/>
      </w:tblGrid>
      <w:tr w:rsidR="00E70F28" w:rsidRPr="002A061B" w:rsidTr="002A061B">
        <w:trPr>
          <w:trHeight w:val="73"/>
          <w:jc w:val="center"/>
        </w:trPr>
        <w:tc>
          <w:tcPr>
            <w:tcW w:w="1523" w:type="dxa"/>
            <w:vMerge w:val="restart"/>
            <w:shd w:val="pct5" w:color="auto" w:fill="auto"/>
          </w:tcPr>
          <w:p w:rsidR="00E70F28" w:rsidRPr="002A061B" w:rsidRDefault="00E70F28" w:rsidP="00CE7BCC">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عدد الحالات الكلية </w:t>
            </w:r>
          </w:p>
        </w:tc>
        <w:tc>
          <w:tcPr>
            <w:tcW w:w="1687" w:type="dxa"/>
            <w:gridSpan w:val="2"/>
            <w:tcBorders>
              <w:bottom w:val="single" w:sz="4" w:space="0" w:color="auto"/>
            </w:tcBorders>
            <w:shd w:val="pct5" w:color="auto" w:fill="auto"/>
          </w:tcPr>
          <w:p w:rsidR="00E70F28" w:rsidRPr="002A061B" w:rsidRDefault="00E70F28" w:rsidP="00CE7BCC">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الحالات السالبة بطريقة الاليزا </w:t>
            </w:r>
          </w:p>
        </w:tc>
        <w:tc>
          <w:tcPr>
            <w:tcW w:w="1999" w:type="dxa"/>
            <w:vMerge w:val="restart"/>
            <w:shd w:val="pct5" w:color="auto" w:fill="auto"/>
          </w:tcPr>
          <w:p w:rsidR="00E70F28" w:rsidRPr="002A061B" w:rsidRDefault="00E70F28" w:rsidP="00CE7BCC">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معدل كمية </w:t>
            </w:r>
            <w:r w:rsidRPr="002A061B">
              <w:rPr>
                <w:rFonts w:asciiTheme="majorBidi" w:hAnsiTheme="majorBidi" w:cstheme="majorBidi"/>
                <w:sz w:val="24"/>
                <w:szCs w:val="24"/>
                <w:lang w:bidi="ar-IQ"/>
              </w:rPr>
              <w:t xml:space="preserve">IgM </w:t>
            </w:r>
            <w:r w:rsidRPr="002A061B">
              <w:rPr>
                <w:rFonts w:asciiTheme="majorBidi" w:hAnsiTheme="majorBidi" w:cstheme="majorBidi"/>
                <w:sz w:val="24"/>
                <w:szCs w:val="24"/>
                <w:rtl/>
                <w:lang w:bidi="ar-IQ"/>
              </w:rPr>
              <w:t xml:space="preserve"> </w:t>
            </w:r>
          </w:p>
        </w:tc>
        <w:tc>
          <w:tcPr>
            <w:tcW w:w="2294" w:type="dxa"/>
            <w:gridSpan w:val="2"/>
            <w:tcBorders>
              <w:bottom w:val="single" w:sz="4" w:space="0" w:color="auto"/>
            </w:tcBorders>
            <w:shd w:val="pct5" w:color="auto" w:fill="auto"/>
          </w:tcPr>
          <w:p w:rsidR="00E70F28" w:rsidRPr="002A061B" w:rsidRDefault="00E70F28" w:rsidP="00CE7BCC">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الحالات الموجبة بطريقة الاليزا</w:t>
            </w:r>
          </w:p>
          <w:p w:rsidR="00E70F28" w:rsidRPr="002A061B" w:rsidRDefault="00E70F28" w:rsidP="00CE7BCC">
            <w:pPr>
              <w:jc w:val="center"/>
              <w:rPr>
                <w:rFonts w:asciiTheme="majorBidi" w:hAnsiTheme="majorBidi" w:cstheme="majorBidi"/>
                <w:sz w:val="24"/>
                <w:szCs w:val="24"/>
                <w:rtl/>
                <w:lang w:bidi="ar-IQ"/>
              </w:rPr>
            </w:pPr>
          </w:p>
        </w:tc>
        <w:tc>
          <w:tcPr>
            <w:tcW w:w="1783" w:type="dxa"/>
            <w:vMerge w:val="restart"/>
            <w:shd w:val="pct5" w:color="auto" w:fill="auto"/>
          </w:tcPr>
          <w:p w:rsidR="006A0D93" w:rsidRPr="002A061B" w:rsidRDefault="00E70F28" w:rsidP="00CE7BCC">
            <w:pPr>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معدل كمية </w:t>
            </w:r>
            <w:r w:rsidRPr="002A061B">
              <w:rPr>
                <w:rFonts w:asciiTheme="majorBidi" w:hAnsiTheme="majorBidi" w:cstheme="majorBidi"/>
                <w:sz w:val="24"/>
                <w:szCs w:val="24"/>
                <w:lang w:bidi="ar-IQ"/>
              </w:rPr>
              <w:t>IgM</w:t>
            </w:r>
            <w:r w:rsidRPr="002A061B">
              <w:rPr>
                <w:rFonts w:asciiTheme="majorBidi" w:hAnsiTheme="majorBidi" w:cstheme="majorBidi"/>
                <w:sz w:val="24"/>
                <w:szCs w:val="24"/>
                <w:rtl/>
                <w:lang w:bidi="ar-IQ"/>
              </w:rPr>
              <w:t xml:space="preserve"> </w:t>
            </w:r>
          </w:p>
          <w:p w:rsidR="00E70F28" w:rsidRPr="002A061B" w:rsidRDefault="006A0D93" w:rsidP="00CE7BCC">
            <w:pPr>
              <w:tabs>
                <w:tab w:val="left" w:pos="1398"/>
              </w:tabs>
              <w:jc w:val="center"/>
              <w:rPr>
                <w:rFonts w:asciiTheme="majorBidi" w:hAnsiTheme="majorBidi" w:cstheme="majorBidi"/>
                <w:sz w:val="24"/>
                <w:szCs w:val="24"/>
                <w:rtl/>
                <w:lang w:bidi="ar-IQ"/>
              </w:rPr>
            </w:pPr>
            <w:r w:rsidRPr="002A061B">
              <w:rPr>
                <w:rFonts w:asciiTheme="majorBidi" w:hAnsiTheme="majorBidi" w:cstheme="majorBidi"/>
                <w:sz w:val="24"/>
                <w:szCs w:val="24"/>
                <w:rtl/>
                <w:lang w:bidi="ar-IQ"/>
              </w:rPr>
              <w:tab/>
            </w:r>
          </w:p>
        </w:tc>
      </w:tr>
      <w:tr w:rsidR="00E70F28" w:rsidRPr="002A061B" w:rsidTr="002A061B">
        <w:trPr>
          <w:trHeight w:val="73"/>
          <w:jc w:val="center"/>
        </w:trPr>
        <w:tc>
          <w:tcPr>
            <w:tcW w:w="1523" w:type="dxa"/>
            <w:vMerge/>
          </w:tcPr>
          <w:p w:rsidR="00E70F28" w:rsidRPr="002A061B" w:rsidRDefault="00E70F28" w:rsidP="00CE7BCC">
            <w:pPr>
              <w:jc w:val="both"/>
              <w:rPr>
                <w:rFonts w:asciiTheme="majorBidi" w:hAnsiTheme="majorBidi" w:cstheme="majorBidi"/>
                <w:sz w:val="24"/>
                <w:szCs w:val="24"/>
                <w:rtl/>
                <w:lang w:bidi="ar-IQ"/>
              </w:rPr>
            </w:pPr>
          </w:p>
        </w:tc>
        <w:tc>
          <w:tcPr>
            <w:tcW w:w="792" w:type="dxa"/>
            <w:tcBorders>
              <w:top w:val="single" w:sz="4" w:space="0" w:color="auto"/>
              <w:right w:val="single" w:sz="4" w:space="0" w:color="auto"/>
            </w:tcBorders>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العدد</w:t>
            </w:r>
          </w:p>
        </w:tc>
        <w:tc>
          <w:tcPr>
            <w:tcW w:w="895" w:type="dxa"/>
            <w:tcBorders>
              <w:top w:val="single" w:sz="4" w:space="0" w:color="auto"/>
              <w:left w:val="single" w:sz="4" w:space="0" w:color="auto"/>
            </w:tcBorders>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w:t>
            </w:r>
          </w:p>
        </w:tc>
        <w:tc>
          <w:tcPr>
            <w:tcW w:w="1999" w:type="dxa"/>
            <w:vMerge/>
          </w:tcPr>
          <w:p w:rsidR="00E70F28" w:rsidRPr="002A061B" w:rsidRDefault="00E70F28" w:rsidP="00CE7BCC">
            <w:pPr>
              <w:jc w:val="both"/>
              <w:rPr>
                <w:rFonts w:asciiTheme="majorBidi" w:hAnsiTheme="majorBidi" w:cstheme="majorBidi"/>
                <w:sz w:val="24"/>
                <w:szCs w:val="24"/>
                <w:rtl/>
                <w:lang w:bidi="ar-IQ"/>
              </w:rPr>
            </w:pPr>
          </w:p>
        </w:tc>
        <w:tc>
          <w:tcPr>
            <w:tcW w:w="1084" w:type="dxa"/>
            <w:tcBorders>
              <w:top w:val="single" w:sz="4" w:space="0" w:color="auto"/>
            </w:tcBorders>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العدد             </w:t>
            </w:r>
          </w:p>
        </w:tc>
        <w:tc>
          <w:tcPr>
            <w:tcW w:w="1210" w:type="dxa"/>
            <w:tcBorders>
              <w:top w:val="single" w:sz="4" w:space="0" w:color="auto"/>
            </w:tcBorders>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w:t>
            </w:r>
          </w:p>
        </w:tc>
        <w:tc>
          <w:tcPr>
            <w:tcW w:w="1783" w:type="dxa"/>
            <w:vMerge/>
          </w:tcPr>
          <w:p w:rsidR="00E70F28" w:rsidRPr="002A061B" w:rsidRDefault="00E70F28" w:rsidP="00CE7BCC">
            <w:pPr>
              <w:jc w:val="both"/>
              <w:rPr>
                <w:rFonts w:asciiTheme="majorBidi" w:hAnsiTheme="majorBidi" w:cstheme="majorBidi"/>
                <w:sz w:val="24"/>
                <w:szCs w:val="24"/>
                <w:rtl/>
                <w:lang w:bidi="ar-IQ"/>
              </w:rPr>
            </w:pPr>
          </w:p>
        </w:tc>
      </w:tr>
      <w:tr w:rsidR="00E70F28" w:rsidRPr="002A061B" w:rsidTr="002A061B">
        <w:trPr>
          <w:jc w:val="center"/>
        </w:trPr>
        <w:tc>
          <w:tcPr>
            <w:tcW w:w="1523" w:type="dxa"/>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3</w:t>
            </w:r>
          </w:p>
        </w:tc>
        <w:tc>
          <w:tcPr>
            <w:tcW w:w="792" w:type="dxa"/>
            <w:tcBorders>
              <w:right w:val="single" w:sz="4" w:space="0" w:color="auto"/>
            </w:tcBorders>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2</w:t>
            </w:r>
          </w:p>
        </w:tc>
        <w:tc>
          <w:tcPr>
            <w:tcW w:w="895" w:type="dxa"/>
            <w:tcBorders>
              <w:left w:val="single" w:sz="4" w:space="0" w:color="auto"/>
            </w:tcBorders>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66.66</w:t>
            </w:r>
          </w:p>
        </w:tc>
        <w:tc>
          <w:tcPr>
            <w:tcW w:w="1999" w:type="dxa"/>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0.19±  0.55</w:t>
            </w:r>
          </w:p>
        </w:tc>
        <w:tc>
          <w:tcPr>
            <w:tcW w:w="1084" w:type="dxa"/>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1            </w:t>
            </w:r>
          </w:p>
        </w:tc>
        <w:tc>
          <w:tcPr>
            <w:tcW w:w="1210" w:type="dxa"/>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33.33</w:t>
            </w:r>
          </w:p>
        </w:tc>
        <w:tc>
          <w:tcPr>
            <w:tcW w:w="1783" w:type="dxa"/>
          </w:tcPr>
          <w:p w:rsidR="00E70F28" w:rsidRPr="002A061B" w:rsidRDefault="00E70F28" w:rsidP="00CE7BCC">
            <w:pPr>
              <w:jc w:val="both"/>
              <w:rPr>
                <w:rFonts w:asciiTheme="majorBidi" w:hAnsiTheme="majorBidi" w:cstheme="majorBidi"/>
                <w:sz w:val="24"/>
                <w:szCs w:val="24"/>
                <w:rtl/>
                <w:lang w:bidi="ar-IQ"/>
              </w:rPr>
            </w:pPr>
            <w:r w:rsidRPr="002A061B">
              <w:rPr>
                <w:rFonts w:asciiTheme="majorBidi" w:hAnsiTheme="majorBidi" w:cstheme="majorBidi"/>
                <w:sz w:val="24"/>
                <w:szCs w:val="24"/>
                <w:rtl/>
                <w:lang w:bidi="ar-IQ"/>
              </w:rPr>
              <w:t xml:space="preserve"> 0.46± 1.49 </w:t>
            </w:r>
          </w:p>
        </w:tc>
      </w:tr>
    </w:tbl>
    <w:p w:rsidR="00AF6DA0" w:rsidRPr="002150C4" w:rsidRDefault="00AF6DA0" w:rsidP="002150C4">
      <w:pPr>
        <w:spacing w:after="0" w:line="240" w:lineRule="auto"/>
        <w:jc w:val="both"/>
        <w:rPr>
          <w:rFonts w:asciiTheme="majorBidi" w:hAnsiTheme="majorBidi" w:cstheme="majorBidi"/>
          <w:sz w:val="24"/>
          <w:szCs w:val="24"/>
          <w:rtl/>
        </w:rPr>
      </w:pPr>
    </w:p>
    <w:p w:rsidR="00E826C0" w:rsidRPr="002150C4" w:rsidRDefault="0036501B" w:rsidP="002150C4">
      <w:pPr>
        <w:spacing w:after="0" w:line="240" w:lineRule="auto"/>
        <w:jc w:val="both"/>
        <w:rPr>
          <w:rFonts w:asciiTheme="majorBidi" w:hAnsiTheme="majorBidi" w:cstheme="majorBidi"/>
          <w:sz w:val="24"/>
          <w:szCs w:val="24"/>
          <w:rtl/>
          <w:lang w:bidi="ar-IQ"/>
        </w:rPr>
      </w:pPr>
      <w:r w:rsidRPr="002150C4">
        <w:rPr>
          <w:rFonts w:asciiTheme="majorBidi" w:hAnsiTheme="majorBidi" w:cstheme="majorBidi"/>
          <w:sz w:val="24"/>
          <w:szCs w:val="24"/>
          <w:lang w:bidi="ar-IQ"/>
        </w:rPr>
        <w:t xml:space="preserve">         </w:t>
      </w:r>
      <w:r w:rsidR="002303C4" w:rsidRPr="002150C4">
        <w:rPr>
          <w:rFonts w:asciiTheme="majorBidi" w:hAnsiTheme="majorBidi" w:cstheme="majorBidi"/>
          <w:sz w:val="24"/>
          <w:szCs w:val="24"/>
          <w:lang w:bidi="ar-IQ"/>
        </w:rPr>
        <w:t xml:space="preserve"> </w:t>
      </w:r>
      <w:r w:rsidR="002303C4" w:rsidRPr="002150C4">
        <w:rPr>
          <w:rFonts w:asciiTheme="majorBidi" w:hAnsiTheme="majorBidi" w:cstheme="majorBidi"/>
          <w:sz w:val="24"/>
          <w:szCs w:val="24"/>
          <w:rtl/>
        </w:rPr>
        <w:t xml:space="preserve"> وبالمقارنة بين الريف والمدينة</w:t>
      </w:r>
      <w:r w:rsidR="006A0D93" w:rsidRPr="002150C4">
        <w:rPr>
          <w:rFonts w:asciiTheme="majorBidi" w:hAnsiTheme="majorBidi" w:cstheme="majorBidi"/>
          <w:sz w:val="24"/>
          <w:szCs w:val="24"/>
          <w:rtl/>
        </w:rPr>
        <w:t xml:space="preserve"> جدول (4)</w:t>
      </w:r>
      <w:r w:rsidR="002303C4" w:rsidRPr="002150C4">
        <w:rPr>
          <w:rFonts w:asciiTheme="majorBidi" w:hAnsiTheme="majorBidi" w:cstheme="majorBidi"/>
          <w:sz w:val="24"/>
          <w:szCs w:val="24"/>
          <w:rtl/>
        </w:rPr>
        <w:t xml:space="preserve"> والتي بلغت 10.34و 14.75% بطريقة الاليزا </w:t>
      </w:r>
      <w:r w:rsidR="00B6401B" w:rsidRPr="002150C4">
        <w:rPr>
          <w:rFonts w:asciiTheme="majorBidi" w:hAnsiTheme="majorBidi" w:cstheme="majorBidi"/>
          <w:sz w:val="24"/>
          <w:szCs w:val="24"/>
          <w:rtl/>
        </w:rPr>
        <w:t xml:space="preserve">في كل من الريف والمدينة على التوالي, </w:t>
      </w:r>
      <w:r w:rsidR="00E93769" w:rsidRPr="002150C4">
        <w:rPr>
          <w:rFonts w:asciiTheme="majorBidi" w:hAnsiTheme="majorBidi" w:cstheme="majorBidi"/>
          <w:sz w:val="24"/>
          <w:szCs w:val="24"/>
          <w:rtl/>
        </w:rPr>
        <w:t>إذ</w:t>
      </w:r>
      <w:r w:rsidR="00B6401B" w:rsidRPr="002150C4">
        <w:rPr>
          <w:rFonts w:asciiTheme="majorBidi" w:hAnsiTheme="majorBidi" w:cstheme="majorBidi"/>
          <w:sz w:val="24"/>
          <w:szCs w:val="24"/>
          <w:rtl/>
        </w:rPr>
        <w:t xml:space="preserve"> لوحظ </w:t>
      </w:r>
      <w:r w:rsidR="00E93769" w:rsidRPr="002150C4">
        <w:rPr>
          <w:rFonts w:asciiTheme="majorBidi" w:hAnsiTheme="majorBidi" w:cstheme="majorBidi"/>
          <w:sz w:val="24"/>
          <w:szCs w:val="24"/>
          <w:rtl/>
        </w:rPr>
        <w:t>أن</w:t>
      </w:r>
      <w:r w:rsidR="00B6401B" w:rsidRPr="002150C4">
        <w:rPr>
          <w:rFonts w:asciiTheme="majorBidi" w:hAnsiTheme="majorBidi" w:cstheme="majorBidi"/>
          <w:sz w:val="24"/>
          <w:szCs w:val="24"/>
          <w:rtl/>
        </w:rPr>
        <w:t xml:space="preserve"> نسبة </w:t>
      </w:r>
      <w:r w:rsidR="00E93769" w:rsidRPr="002150C4">
        <w:rPr>
          <w:rFonts w:asciiTheme="majorBidi" w:hAnsiTheme="majorBidi" w:cstheme="majorBidi"/>
          <w:sz w:val="24"/>
          <w:szCs w:val="24"/>
          <w:rtl/>
        </w:rPr>
        <w:t>الإصابة</w:t>
      </w:r>
      <w:r w:rsidR="00B6401B" w:rsidRPr="002150C4">
        <w:rPr>
          <w:rFonts w:asciiTheme="majorBidi" w:hAnsiTheme="majorBidi" w:cstheme="majorBidi"/>
          <w:sz w:val="24"/>
          <w:szCs w:val="24"/>
          <w:rtl/>
        </w:rPr>
        <w:t xml:space="preserve"> في المدينة كانت </w:t>
      </w:r>
      <w:r w:rsidR="006A0D93" w:rsidRPr="002150C4">
        <w:rPr>
          <w:rFonts w:asciiTheme="majorBidi" w:hAnsiTheme="majorBidi" w:cstheme="majorBidi"/>
          <w:sz w:val="24"/>
          <w:szCs w:val="24"/>
          <w:rtl/>
        </w:rPr>
        <w:t>أعلى</w:t>
      </w:r>
      <w:r w:rsidR="00B6401B" w:rsidRPr="002150C4">
        <w:rPr>
          <w:rFonts w:asciiTheme="majorBidi" w:hAnsiTheme="majorBidi" w:cstheme="majorBidi"/>
          <w:sz w:val="24"/>
          <w:szCs w:val="24"/>
          <w:rtl/>
        </w:rPr>
        <w:t xml:space="preserve"> مما هو عليه في الريف , وذكر (16) </w:t>
      </w:r>
      <w:r w:rsidR="00E93769" w:rsidRPr="002150C4">
        <w:rPr>
          <w:rFonts w:asciiTheme="majorBidi" w:hAnsiTheme="majorBidi" w:cstheme="majorBidi"/>
          <w:sz w:val="24"/>
          <w:szCs w:val="24"/>
          <w:rtl/>
        </w:rPr>
        <w:t>أن</w:t>
      </w:r>
      <w:r w:rsidR="00B6401B" w:rsidRPr="002150C4">
        <w:rPr>
          <w:rFonts w:asciiTheme="majorBidi" w:hAnsiTheme="majorBidi" w:cstheme="majorBidi"/>
          <w:sz w:val="24"/>
          <w:szCs w:val="24"/>
          <w:rtl/>
        </w:rPr>
        <w:t xml:space="preserve"> </w:t>
      </w:r>
      <w:r w:rsidR="00E93769" w:rsidRPr="002150C4">
        <w:rPr>
          <w:rFonts w:asciiTheme="majorBidi" w:hAnsiTheme="majorBidi" w:cstheme="majorBidi"/>
          <w:sz w:val="24"/>
          <w:szCs w:val="24"/>
          <w:rtl/>
        </w:rPr>
        <w:t>الإصابة</w:t>
      </w:r>
      <w:r w:rsidR="00B6401B" w:rsidRPr="002150C4">
        <w:rPr>
          <w:rFonts w:asciiTheme="majorBidi" w:hAnsiTheme="majorBidi" w:cstheme="majorBidi"/>
          <w:sz w:val="24"/>
          <w:szCs w:val="24"/>
          <w:rtl/>
        </w:rPr>
        <w:t xml:space="preserve"> بالطفيلي تؤدي </w:t>
      </w:r>
      <w:r w:rsidR="00E93769" w:rsidRPr="002150C4">
        <w:rPr>
          <w:rFonts w:asciiTheme="majorBidi" w:hAnsiTheme="majorBidi" w:cstheme="majorBidi"/>
          <w:sz w:val="24"/>
          <w:szCs w:val="24"/>
          <w:rtl/>
        </w:rPr>
        <w:t>إلى</w:t>
      </w:r>
      <w:r w:rsidR="00B6401B" w:rsidRPr="002150C4">
        <w:rPr>
          <w:rFonts w:asciiTheme="majorBidi" w:hAnsiTheme="majorBidi" w:cstheme="majorBidi"/>
          <w:sz w:val="24"/>
          <w:szCs w:val="24"/>
          <w:rtl/>
        </w:rPr>
        <w:t xml:space="preserve"> حدوث استجابة مناعية </w:t>
      </w:r>
      <w:r w:rsidR="00E93769" w:rsidRPr="002150C4">
        <w:rPr>
          <w:rFonts w:asciiTheme="majorBidi" w:hAnsiTheme="majorBidi" w:cstheme="majorBidi"/>
          <w:sz w:val="24"/>
          <w:szCs w:val="24"/>
          <w:rtl/>
        </w:rPr>
        <w:t>خلطيه</w:t>
      </w:r>
      <w:r w:rsidR="00B6401B" w:rsidRPr="002150C4">
        <w:rPr>
          <w:rFonts w:asciiTheme="majorBidi" w:hAnsiTheme="majorBidi" w:cstheme="majorBidi"/>
          <w:sz w:val="24"/>
          <w:szCs w:val="24"/>
          <w:rtl/>
        </w:rPr>
        <w:t xml:space="preserve"> </w:t>
      </w:r>
      <w:r w:rsidR="00E93769" w:rsidRPr="002150C4">
        <w:rPr>
          <w:rFonts w:asciiTheme="majorBidi" w:hAnsiTheme="majorBidi" w:cstheme="majorBidi"/>
          <w:sz w:val="24"/>
          <w:szCs w:val="24"/>
          <w:rtl/>
        </w:rPr>
        <w:t>وأخرى</w:t>
      </w:r>
      <w:r w:rsidR="00B6401B" w:rsidRPr="002150C4">
        <w:rPr>
          <w:rFonts w:asciiTheme="majorBidi" w:hAnsiTheme="majorBidi" w:cstheme="majorBidi"/>
          <w:sz w:val="24"/>
          <w:szCs w:val="24"/>
          <w:rtl/>
        </w:rPr>
        <w:t xml:space="preserve"> خلوية لان الطفيلي هو ممرض داخل الخلية وفي الوقت نفسه فانه يتحرك الى المحيط الخارجي للخلية </w:t>
      </w:r>
      <w:r w:rsidR="00E93769" w:rsidRPr="002150C4">
        <w:rPr>
          <w:rFonts w:asciiTheme="majorBidi" w:hAnsiTheme="majorBidi" w:cstheme="majorBidi"/>
          <w:sz w:val="24"/>
          <w:szCs w:val="24"/>
          <w:rtl/>
        </w:rPr>
        <w:t>لإصابة</w:t>
      </w:r>
      <w:r w:rsidR="00B6401B" w:rsidRPr="002150C4">
        <w:rPr>
          <w:rFonts w:asciiTheme="majorBidi" w:hAnsiTheme="majorBidi" w:cstheme="majorBidi"/>
          <w:sz w:val="24"/>
          <w:szCs w:val="24"/>
          <w:rtl/>
        </w:rPr>
        <w:t xml:space="preserve"> خلية </w:t>
      </w:r>
      <w:r w:rsidR="00E93769" w:rsidRPr="002150C4">
        <w:rPr>
          <w:rFonts w:asciiTheme="majorBidi" w:hAnsiTheme="majorBidi" w:cstheme="majorBidi"/>
          <w:sz w:val="24"/>
          <w:szCs w:val="24"/>
          <w:rtl/>
        </w:rPr>
        <w:t>أخرى</w:t>
      </w:r>
      <w:r w:rsidR="00B6401B" w:rsidRPr="002150C4">
        <w:rPr>
          <w:rFonts w:asciiTheme="majorBidi" w:hAnsiTheme="majorBidi" w:cstheme="majorBidi"/>
          <w:sz w:val="24"/>
          <w:szCs w:val="24"/>
          <w:rtl/>
        </w:rPr>
        <w:t xml:space="preserve"> لذا فان كل من المناعة الخلوية والخلطية هي ضرورية لتحديد الاستجابة المناعية ويرافق الخمج بداء المقوسات استجابة مناعية خلطية شديدة تتمثل </w:t>
      </w:r>
      <w:r w:rsidR="00E93769" w:rsidRPr="002150C4">
        <w:rPr>
          <w:rFonts w:asciiTheme="majorBidi" w:hAnsiTheme="majorBidi" w:cstheme="majorBidi"/>
          <w:sz w:val="24"/>
          <w:szCs w:val="24"/>
          <w:rtl/>
        </w:rPr>
        <w:t>بإنتاج</w:t>
      </w:r>
      <w:r w:rsidR="00B6401B" w:rsidRPr="002150C4">
        <w:rPr>
          <w:rFonts w:asciiTheme="majorBidi" w:hAnsiTheme="majorBidi" w:cstheme="majorBidi"/>
          <w:sz w:val="24"/>
          <w:szCs w:val="24"/>
          <w:rtl/>
        </w:rPr>
        <w:t xml:space="preserve"> </w:t>
      </w:r>
      <w:r w:rsidR="00E93769" w:rsidRPr="002150C4">
        <w:rPr>
          <w:rFonts w:asciiTheme="majorBidi" w:hAnsiTheme="majorBidi" w:cstheme="majorBidi"/>
          <w:sz w:val="24"/>
          <w:szCs w:val="24"/>
          <w:rtl/>
        </w:rPr>
        <w:t>أضداد</w:t>
      </w:r>
      <w:r w:rsidR="00B6401B" w:rsidRPr="002150C4">
        <w:rPr>
          <w:rFonts w:asciiTheme="majorBidi" w:hAnsiTheme="majorBidi" w:cstheme="majorBidi"/>
          <w:sz w:val="24"/>
          <w:szCs w:val="24"/>
          <w:rtl/>
        </w:rPr>
        <w:t xml:space="preserve"> نوعية التي تمثل نواتج الخلايا </w:t>
      </w:r>
      <w:r w:rsidR="00FE1DFE" w:rsidRPr="002150C4">
        <w:rPr>
          <w:rFonts w:asciiTheme="majorBidi" w:hAnsiTheme="majorBidi" w:cstheme="majorBidi"/>
          <w:sz w:val="24"/>
          <w:szCs w:val="24"/>
          <w:rtl/>
        </w:rPr>
        <w:t xml:space="preserve">نوع </w:t>
      </w:r>
      <w:r w:rsidR="00FE1DFE" w:rsidRPr="002150C4">
        <w:rPr>
          <w:rFonts w:asciiTheme="majorBidi" w:hAnsiTheme="majorBidi" w:cstheme="majorBidi"/>
          <w:sz w:val="24"/>
          <w:szCs w:val="24"/>
          <w:lang w:bidi="ar-IQ"/>
        </w:rPr>
        <w:t>B</w:t>
      </w:r>
      <w:r w:rsidR="00FE1DFE" w:rsidRPr="002150C4">
        <w:rPr>
          <w:rFonts w:asciiTheme="majorBidi" w:hAnsiTheme="majorBidi" w:cstheme="majorBidi"/>
          <w:sz w:val="24"/>
          <w:szCs w:val="24"/>
          <w:rtl/>
        </w:rPr>
        <w:t xml:space="preserve"> الناضجة والتي تصنع استجابة للتحفيز بالمستضدات </w:t>
      </w:r>
      <w:r w:rsidR="00E93769" w:rsidRPr="002150C4">
        <w:rPr>
          <w:rFonts w:asciiTheme="majorBidi" w:hAnsiTheme="majorBidi" w:cstheme="majorBidi"/>
          <w:sz w:val="24"/>
          <w:szCs w:val="24"/>
          <w:rtl/>
        </w:rPr>
        <w:t>وإضافة</w:t>
      </w:r>
      <w:r w:rsidR="00FE1DFE" w:rsidRPr="002150C4">
        <w:rPr>
          <w:rFonts w:asciiTheme="majorBidi" w:hAnsiTheme="majorBidi" w:cstheme="majorBidi"/>
          <w:sz w:val="24"/>
          <w:szCs w:val="24"/>
          <w:rtl/>
        </w:rPr>
        <w:t xml:space="preserve"> جزيئات </w:t>
      </w:r>
      <w:r w:rsidR="00E93769" w:rsidRPr="002150C4">
        <w:rPr>
          <w:rFonts w:asciiTheme="majorBidi" w:hAnsiTheme="majorBidi" w:cstheme="majorBidi"/>
          <w:sz w:val="24"/>
          <w:szCs w:val="24"/>
          <w:rtl/>
        </w:rPr>
        <w:t>الأضداد</w:t>
      </w:r>
      <w:r w:rsidR="00FE1DFE" w:rsidRPr="002150C4">
        <w:rPr>
          <w:rFonts w:asciiTheme="majorBidi" w:hAnsiTheme="majorBidi" w:cstheme="majorBidi"/>
          <w:sz w:val="24"/>
          <w:szCs w:val="24"/>
          <w:rtl/>
        </w:rPr>
        <w:t xml:space="preserve"> هي كلوبيولينات مناعية ذات خصوصية معروفة تنتجها </w:t>
      </w:r>
      <w:r w:rsidR="00E93769" w:rsidRPr="002150C4">
        <w:rPr>
          <w:rFonts w:asciiTheme="majorBidi" w:hAnsiTheme="majorBidi" w:cstheme="majorBidi"/>
          <w:sz w:val="24"/>
          <w:szCs w:val="24"/>
          <w:rtl/>
        </w:rPr>
        <w:t>الخلايا</w:t>
      </w:r>
      <w:r w:rsidR="00FE1DFE" w:rsidRPr="002150C4">
        <w:rPr>
          <w:rFonts w:asciiTheme="majorBidi" w:hAnsiTheme="majorBidi" w:cstheme="majorBidi"/>
          <w:sz w:val="24"/>
          <w:szCs w:val="24"/>
          <w:rtl/>
        </w:rPr>
        <w:t xml:space="preserve"> البلازمية </w:t>
      </w:r>
      <w:r w:rsidR="00FE1DFE" w:rsidRPr="002150C4">
        <w:rPr>
          <w:rFonts w:asciiTheme="majorBidi" w:hAnsiTheme="majorBidi" w:cstheme="majorBidi"/>
          <w:sz w:val="24"/>
          <w:szCs w:val="24"/>
          <w:lang w:bidi="ar-IQ"/>
        </w:rPr>
        <w:t>plasma cell</w:t>
      </w:r>
      <w:r w:rsidR="00FE1DFE" w:rsidRPr="002150C4">
        <w:rPr>
          <w:rFonts w:asciiTheme="majorBidi" w:hAnsiTheme="majorBidi" w:cstheme="majorBidi"/>
          <w:sz w:val="24"/>
          <w:szCs w:val="24"/>
          <w:rtl/>
        </w:rPr>
        <w:t xml:space="preserve"> (17) . ولاحظ (18) ارتفاع مستوى </w:t>
      </w:r>
      <w:r w:rsidR="00E93769" w:rsidRPr="002150C4">
        <w:rPr>
          <w:rFonts w:asciiTheme="majorBidi" w:hAnsiTheme="majorBidi" w:cstheme="majorBidi"/>
          <w:sz w:val="24"/>
          <w:szCs w:val="24"/>
          <w:rtl/>
        </w:rPr>
        <w:t>الأجسام</w:t>
      </w:r>
      <w:r w:rsidR="00FE1DFE" w:rsidRPr="002150C4">
        <w:rPr>
          <w:rFonts w:asciiTheme="majorBidi" w:hAnsiTheme="majorBidi" w:cstheme="majorBidi"/>
          <w:sz w:val="24"/>
          <w:szCs w:val="24"/>
          <w:rtl/>
        </w:rPr>
        <w:t xml:space="preserve"> المضادة نوع</w:t>
      </w:r>
      <w:r w:rsidR="00FE1DFE" w:rsidRPr="002150C4">
        <w:rPr>
          <w:rFonts w:asciiTheme="majorBidi" w:hAnsiTheme="majorBidi" w:cstheme="majorBidi"/>
          <w:sz w:val="24"/>
          <w:szCs w:val="24"/>
          <w:lang w:bidi="ar-IQ"/>
        </w:rPr>
        <w:t xml:space="preserve">IgM </w:t>
      </w:r>
      <w:r w:rsidR="00FE1DFE" w:rsidRPr="002150C4">
        <w:rPr>
          <w:rFonts w:asciiTheme="majorBidi" w:hAnsiTheme="majorBidi" w:cstheme="majorBidi"/>
          <w:sz w:val="24"/>
          <w:szCs w:val="24"/>
          <w:rtl/>
        </w:rPr>
        <w:t xml:space="preserve"> </w:t>
      </w:r>
      <w:r w:rsidR="005418DF" w:rsidRPr="002150C4">
        <w:rPr>
          <w:rFonts w:asciiTheme="majorBidi" w:hAnsiTheme="majorBidi" w:cstheme="majorBidi"/>
          <w:sz w:val="24"/>
          <w:szCs w:val="24"/>
          <w:rtl/>
        </w:rPr>
        <w:t xml:space="preserve">بعد الخمج </w:t>
      </w:r>
      <w:r w:rsidR="00E93769" w:rsidRPr="002150C4">
        <w:rPr>
          <w:rFonts w:asciiTheme="majorBidi" w:hAnsiTheme="majorBidi" w:cstheme="majorBidi"/>
          <w:sz w:val="24"/>
          <w:szCs w:val="24"/>
          <w:rtl/>
        </w:rPr>
        <w:t>الأولي</w:t>
      </w:r>
      <w:r w:rsidR="005418DF" w:rsidRPr="002150C4">
        <w:rPr>
          <w:rFonts w:asciiTheme="majorBidi" w:hAnsiTheme="majorBidi" w:cstheme="majorBidi"/>
          <w:sz w:val="24"/>
          <w:szCs w:val="24"/>
          <w:rtl/>
        </w:rPr>
        <w:t xml:space="preserve"> مما يعطي لهذا الضد قيمة تشخيصية في </w:t>
      </w:r>
      <w:r w:rsidR="00E93769" w:rsidRPr="002150C4">
        <w:rPr>
          <w:rFonts w:asciiTheme="majorBidi" w:hAnsiTheme="majorBidi" w:cstheme="majorBidi"/>
          <w:sz w:val="24"/>
          <w:szCs w:val="24"/>
          <w:rtl/>
        </w:rPr>
        <w:t>الإصابات</w:t>
      </w:r>
      <w:r w:rsidR="005418DF" w:rsidRPr="002150C4">
        <w:rPr>
          <w:rFonts w:asciiTheme="majorBidi" w:hAnsiTheme="majorBidi" w:cstheme="majorBidi"/>
          <w:sz w:val="24"/>
          <w:szCs w:val="24"/>
          <w:rtl/>
        </w:rPr>
        <w:t xml:space="preserve"> الحادة وعند دخول الخمج المرحلة المزمنة يرافقه </w:t>
      </w:r>
      <w:r w:rsidR="00E93769" w:rsidRPr="002150C4">
        <w:rPr>
          <w:rFonts w:asciiTheme="majorBidi" w:hAnsiTheme="majorBidi" w:cstheme="majorBidi"/>
          <w:sz w:val="24"/>
          <w:szCs w:val="24"/>
          <w:rtl/>
        </w:rPr>
        <w:t>أنتاج</w:t>
      </w:r>
      <w:r w:rsidR="005418DF" w:rsidRPr="002150C4">
        <w:rPr>
          <w:rFonts w:asciiTheme="majorBidi" w:hAnsiTheme="majorBidi" w:cstheme="majorBidi"/>
          <w:sz w:val="24"/>
          <w:szCs w:val="24"/>
          <w:rtl/>
        </w:rPr>
        <w:t xml:space="preserve"> الضد </w:t>
      </w:r>
      <w:r w:rsidR="005418DF" w:rsidRPr="002150C4">
        <w:rPr>
          <w:rFonts w:asciiTheme="majorBidi" w:hAnsiTheme="majorBidi" w:cstheme="majorBidi"/>
          <w:sz w:val="24"/>
          <w:szCs w:val="24"/>
          <w:lang w:bidi="ar-IQ"/>
        </w:rPr>
        <w:t xml:space="preserve">IgG </w:t>
      </w:r>
      <w:r w:rsidR="005418DF" w:rsidRPr="002150C4">
        <w:rPr>
          <w:rFonts w:asciiTheme="majorBidi" w:hAnsiTheme="majorBidi" w:cstheme="majorBidi"/>
          <w:sz w:val="24"/>
          <w:szCs w:val="24"/>
          <w:rtl/>
        </w:rPr>
        <w:t xml:space="preserve">  وان هذه </w:t>
      </w:r>
      <w:r w:rsidR="00E93769" w:rsidRPr="002150C4">
        <w:rPr>
          <w:rFonts w:asciiTheme="majorBidi" w:hAnsiTheme="majorBidi" w:cstheme="majorBidi"/>
          <w:sz w:val="24"/>
          <w:szCs w:val="24"/>
          <w:rtl/>
        </w:rPr>
        <w:t>الأضداد</w:t>
      </w:r>
      <w:r w:rsidR="005418DF" w:rsidRPr="002150C4">
        <w:rPr>
          <w:rFonts w:asciiTheme="majorBidi" w:hAnsiTheme="majorBidi" w:cstheme="majorBidi"/>
          <w:sz w:val="24"/>
          <w:szCs w:val="24"/>
          <w:rtl/>
        </w:rPr>
        <w:t xml:space="preserve"> تكون موجبة بالدرجة </w:t>
      </w:r>
      <w:r w:rsidR="00E93769" w:rsidRPr="002150C4">
        <w:rPr>
          <w:rFonts w:asciiTheme="majorBidi" w:hAnsiTheme="majorBidi" w:cstheme="majorBidi"/>
          <w:sz w:val="24"/>
          <w:szCs w:val="24"/>
          <w:rtl/>
        </w:rPr>
        <w:t>الأولى</w:t>
      </w:r>
      <w:r w:rsidR="005418DF" w:rsidRPr="002150C4">
        <w:rPr>
          <w:rFonts w:asciiTheme="majorBidi" w:hAnsiTheme="majorBidi" w:cstheme="majorBidi"/>
          <w:sz w:val="24"/>
          <w:szCs w:val="24"/>
          <w:rtl/>
        </w:rPr>
        <w:t xml:space="preserve"> ضد مستضدات الطور السريع التكاثر وبصورة اقل ضد </w:t>
      </w:r>
      <w:r w:rsidR="00E93769" w:rsidRPr="002150C4">
        <w:rPr>
          <w:rFonts w:asciiTheme="majorBidi" w:hAnsiTheme="majorBidi" w:cstheme="majorBidi"/>
          <w:sz w:val="24"/>
          <w:szCs w:val="24"/>
          <w:rtl/>
        </w:rPr>
        <w:t>أكياس</w:t>
      </w:r>
      <w:r w:rsidR="005418DF" w:rsidRPr="002150C4">
        <w:rPr>
          <w:rFonts w:asciiTheme="majorBidi" w:hAnsiTheme="majorBidi" w:cstheme="majorBidi"/>
          <w:sz w:val="24"/>
          <w:szCs w:val="24"/>
          <w:rtl/>
        </w:rPr>
        <w:t xml:space="preserve"> النسيج , ونظرا لكون </w:t>
      </w:r>
      <w:r w:rsidR="00E93769" w:rsidRPr="002150C4">
        <w:rPr>
          <w:rFonts w:asciiTheme="majorBidi" w:hAnsiTheme="majorBidi" w:cstheme="majorBidi"/>
          <w:sz w:val="24"/>
          <w:szCs w:val="24"/>
          <w:rtl/>
        </w:rPr>
        <w:t>الأجسام</w:t>
      </w:r>
      <w:r w:rsidR="005418DF" w:rsidRPr="002150C4">
        <w:rPr>
          <w:rFonts w:asciiTheme="majorBidi" w:hAnsiTheme="majorBidi" w:cstheme="majorBidi"/>
          <w:sz w:val="24"/>
          <w:szCs w:val="24"/>
          <w:rtl/>
        </w:rPr>
        <w:t xml:space="preserve"> المضادة </w:t>
      </w:r>
      <w:r w:rsidR="005418DF" w:rsidRPr="002150C4">
        <w:rPr>
          <w:rFonts w:asciiTheme="majorBidi" w:hAnsiTheme="majorBidi" w:cstheme="majorBidi"/>
          <w:sz w:val="24"/>
          <w:szCs w:val="24"/>
          <w:lang w:bidi="ar-IQ"/>
        </w:rPr>
        <w:t xml:space="preserve">HgG </w:t>
      </w:r>
      <w:r w:rsidR="005418DF" w:rsidRPr="002150C4">
        <w:rPr>
          <w:rFonts w:asciiTheme="majorBidi" w:hAnsiTheme="majorBidi" w:cstheme="majorBidi"/>
          <w:sz w:val="24"/>
          <w:szCs w:val="24"/>
          <w:rtl/>
        </w:rPr>
        <w:t xml:space="preserve"> قادرة على العبور </w:t>
      </w:r>
      <w:r w:rsidR="00E93769" w:rsidRPr="002150C4">
        <w:rPr>
          <w:rFonts w:asciiTheme="majorBidi" w:hAnsiTheme="majorBidi" w:cstheme="majorBidi"/>
          <w:sz w:val="24"/>
          <w:szCs w:val="24"/>
          <w:rtl/>
        </w:rPr>
        <w:t>إلى</w:t>
      </w:r>
      <w:r w:rsidR="005418DF" w:rsidRPr="002150C4">
        <w:rPr>
          <w:rFonts w:asciiTheme="majorBidi" w:hAnsiTheme="majorBidi" w:cstheme="majorBidi"/>
          <w:sz w:val="24"/>
          <w:szCs w:val="24"/>
          <w:rtl/>
        </w:rPr>
        <w:t xml:space="preserve"> المشيمة تجد </w:t>
      </w:r>
      <w:r w:rsidR="00E93769" w:rsidRPr="002150C4">
        <w:rPr>
          <w:rFonts w:asciiTheme="majorBidi" w:hAnsiTheme="majorBidi" w:cstheme="majorBidi"/>
          <w:sz w:val="24"/>
          <w:szCs w:val="24"/>
          <w:rtl/>
        </w:rPr>
        <w:t>أن</w:t>
      </w:r>
      <w:r w:rsidR="005418DF" w:rsidRPr="002150C4">
        <w:rPr>
          <w:rFonts w:asciiTheme="majorBidi" w:hAnsiTheme="majorBidi" w:cstheme="majorBidi"/>
          <w:sz w:val="24"/>
          <w:szCs w:val="24"/>
          <w:rtl/>
        </w:rPr>
        <w:t xml:space="preserve"> النساء  المتعرضات للخمج بداء المقوسات قبل حدوث الحمل قد لاينقلون </w:t>
      </w:r>
      <w:r w:rsidR="00E93769" w:rsidRPr="002150C4">
        <w:rPr>
          <w:rFonts w:asciiTheme="majorBidi" w:hAnsiTheme="majorBidi" w:cstheme="majorBidi"/>
          <w:sz w:val="24"/>
          <w:szCs w:val="24"/>
          <w:rtl/>
        </w:rPr>
        <w:t>الإصابة</w:t>
      </w:r>
      <w:r w:rsidR="005418DF" w:rsidRPr="002150C4">
        <w:rPr>
          <w:rFonts w:asciiTheme="majorBidi" w:hAnsiTheme="majorBidi" w:cstheme="majorBidi"/>
          <w:sz w:val="24"/>
          <w:szCs w:val="24"/>
          <w:rtl/>
        </w:rPr>
        <w:t xml:space="preserve"> </w:t>
      </w:r>
      <w:r w:rsidR="00BA6009" w:rsidRPr="002150C4">
        <w:rPr>
          <w:rFonts w:asciiTheme="majorBidi" w:hAnsiTheme="majorBidi" w:cstheme="majorBidi"/>
          <w:sz w:val="24"/>
          <w:szCs w:val="24"/>
          <w:rtl/>
        </w:rPr>
        <w:t>إلى</w:t>
      </w:r>
      <w:r w:rsidR="005418DF" w:rsidRPr="002150C4">
        <w:rPr>
          <w:rFonts w:asciiTheme="majorBidi" w:hAnsiTheme="majorBidi" w:cstheme="majorBidi"/>
          <w:sz w:val="24"/>
          <w:szCs w:val="24"/>
          <w:rtl/>
        </w:rPr>
        <w:t xml:space="preserve"> </w:t>
      </w:r>
      <w:r w:rsidR="00E93769" w:rsidRPr="002150C4">
        <w:rPr>
          <w:rFonts w:asciiTheme="majorBidi" w:hAnsiTheme="majorBidi" w:cstheme="majorBidi"/>
          <w:sz w:val="24"/>
          <w:szCs w:val="24"/>
          <w:rtl/>
        </w:rPr>
        <w:t>الأجنة</w:t>
      </w:r>
      <w:r w:rsidR="005418DF" w:rsidRPr="002150C4">
        <w:rPr>
          <w:rFonts w:asciiTheme="majorBidi" w:hAnsiTheme="majorBidi" w:cstheme="majorBidi"/>
          <w:sz w:val="24"/>
          <w:szCs w:val="24"/>
          <w:rtl/>
        </w:rPr>
        <w:t xml:space="preserve"> بسبب قدرة هذا ال</w:t>
      </w:r>
      <w:r w:rsidR="00E826C0" w:rsidRPr="002150C4">
        <w:rPr>
          <w:rFonts w:asciiTheme="majorBidi" w:hAnsiTheme="majorBidi" w:cstheme="majorBidi"/>
          <w:sz w:val="24"/>
          <w:szCs w:val="24"/>
          <w:rtl/>
        </w:rPr>
        <w:t>ضد على توفير الحماية للجنين(19)</w:t>
      </w:r>
      <w:r w:rsidR="00E826C0" w:rsidRPr="002150C4">
        <w:rPr>
          <w:rFonts w:asciiTheme="majorBidi" w:hAnsiTheme="majorBidi" w:cstheme="majorBidi"/>
          <w:sz w:val="24"/>
          <w:szCs w:val="24"/>
          <w:rtl/>
          <w:lang w:bidi="ar-IQ"/>
        </w:rPr>
        <w:t>.</w:t>
      </w:r>
    </w:p>
    <w:p w:rsidR="00BA6009" w:rsidRPr="00F469DE" w:rsidRDefault="00BA6009" w:rsidP="00F469DE">
      <w:pPr>
        <w:spacing w:after="0" w:line="240" w:lineRule="auto"/>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lastRenderedPageBreak/>
        <w:t>جدول(4) يبين أعداد ونسب العينات الايجابية في الريف والمدينة</w:t>
      </w:r>
    </w:p>
    <w:tbl>
      <w:tblPr>
        <w:tblStyle w:val="a3"/>
        <w:bidiVisual/>
        <w:tblW w:w="0" w:type="auto"/>
        <w:jc w:val="center"/>
        <w:tblLook w:val="04A0"/>
      </w:tblPr>
      <w:tblGrid>
        <w:gridCol w:w="1160"/>
        <w:gridCol w:w="1188"/>
        <w:gridCol w:w="1161"/>
        <w:gridCol w:w="1188"/>
        <w:gridCol w:w="1161"/>
        <w:gridCol w:w="1188"/>
        <w:gridCol w:w="1161"/>
        <w:gridCol w:w="1188"/>
      </w:tblGrid>
      <w:tr w:rsidR="00BA6009" w:rsidRPr="00F469DE" w:rsidTr="00F469DE">
        <w:trPr>
          <w:jc w:val="center"/>
        </w:trPr>
        <w:tc>
          <w:tcPr>
            <w:tcW w:w="4642" w:type="dxa"/>
            <w:gridSpan w:val="4"/>
            <w:shd w:val="clear" w:color="auto" w:fill="F2F2F2" w:themeFill="background1" w:themeFillShade="F2"/>
          </w:tcPr>
          <w:p w:rsidR="00BA6009"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الريف</w:t>
            </w:r>
          </w:p>
        </w:tc>
        <w:tc>
          <w:tcPr>
            <w:tcW w:w="4644" w:type="dxa"/>
            <w:gridSpan w:val="4"/>
            <w:shd w:val="clear" w:color="auto" w:fill="F2F2F2" w:themeFill="background1" w:themeFillShade="F2"/>
          </w:tcPr>
          <w:p w:rsidR="00BA6009"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المدينة</w:t>
            </w:r>
          </w:p>
        </w:tc>
      </w:tr>
      <w:tr w:rsidR="006A0D93" w:rsidRPr="00F469DE" w:rsidTr="00F469DE">
        <w:trPr>
          <w:jc w:val="center"/>
        </w:trPr>
        <w:tc>
          <w:tcPr>
            <w:tcW w:w="1160"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السالبة بطريقة الاليزا</w:t>
            </w:r>
          </w:p>
        </w:tc>
        <w:tc>
          <w:tcPr>
            <w:tcW w:w="1160"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 xml:space="preserve">كمية </w:t>
            </w:r>
            <w:r w:rsidRPr="00F469DE">
              <w:rPr>
                <w:rFonts w:asciiTheme="majorBidi" w:hAnsiTheme="majorBidi" w:cstheme="majorBidi"/>
                <w:sz w:val="24"/>
                <w:szCs w:val="24"/>
                <w:lang w:bidi="ar-IQ"/>
              </w:rPr>
              <w:t>IgM</w:t>
            </w:r>
          </w:p>
        </w:tc>
        <w:tc>
          <w:tcPr>
            <w:tcW w:w="1161"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الموجبة بطريقة الاليزا</w:t>
            </w:r>
          </w:p>
        </w:tc>
        <w:tc>
          <w:tcPr>
            <w:tcW w:w="1161"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كمية</w:t>
            </w:r>
            <w:r w:rsidRPr="00F469DE">
              <w:rPr>
                <w:rFonts w:asciiTheme="majorBidi" w:hAnsiTheme="majorBidi" w:cstheme="majorBidi"/>
                <w:sz w:val="24"/>
                <w:szCs w:val="24"/>
                <w:lang w:bidi="ar-IQ"/>
              </w:rPr>
              <w:t>IgM</w:t>
            </w:r>
          </w:p>
        </w:tc>
        <w:tc>
          <w:tcPr>
            <w:tcW w:w="1161"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السالبة بطريقة الاليزا</w:t>
            </w:r>
          </w:p>
        </w:tc>
        <w:tc>
          <w:tcPr>
            <w:tcW w:w="1161"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lang w:bidi="ar-IQ"/>
              </w:rPr>
            </w:pPr>
            <w:r w:rsidRPr="00F469DE">
              <w:rPr>
                <w:rFonts w:asciiTheme="majorBidi" w:hAnsiTheme="majorBidi" w:cstheme="majorBidi"/>
                <w:sz w:val="24"/>
                <w:szCs w:val="24"/>
                <w:rtl/>
                <w:lang w:bidi="ar-IQ"/>
              </w:rPr>
              <w:t xml:space="preserve">كمية </w:t>
            </w:r>
            <w:r w:rsidRPr="00F469DE">
              <w:rPr>
                <w:rFonts w:asciiTheme="majorBidi" w:hAnsiTheme="majorBidi" w:cstheme="majorBidi"/>
                <w:sz w:val="24"/>
                <w:szCs w:val="24"/>
                <w:lang w:bidi="ar-IQ"/>
              </w:rPr>
              <w:t>IgM</w:t>
            </w:r>
          </w:p>
        </w:tc>
        <w:tc>
          <w:tcPr>
            <w:tcW w:w="1161" w:type="dxa"/>
            <w:shd w:val="clear" w:color="auto" w:fill="F2F2F2" w:themeFill="background1" w:themeFillShade="F2"/>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الموجبة بطريقة الاليزا</w:t>
            </w:r>
          </w:p>
        </w:tc>
        <w:tc>
          <w:tcPr>
            <w:tcW w:w="1161" w:type="dxa"/>
            <w:shd w:val="clear" w:color="auto" w:fill="F2F2F2" w:themeFill="background1" w:themeFillShade="F2"/>
          </w:tcPr>
          <w:p w:rsidR="00BE0FDF" w:rsidRPr="00F469DE" w:rsidRDefault="00BE0FDF" w:rsidP="00F469DE">
            <w:pPr>
              <w:jc w:val="center"/>
              <w:rPr>
                <w:rFonts w:asciiTheme="majorBidi" w:hAnsiTheme="majorBidi" w:cstheme="majorBidi"/>
                <w:sz w:val="24"/>
                <w:szCs w:val="24"/>
                <w:lang w:bidi="ar-IQ"/>
              </w:rPr>
            </w:pPr>
            <w:r w:rsidRPr="00F469DE">
              <w:rPr>
                <w:rFonts w:asciiTheme="majorBidi" w:hAnsiTheme="majorBidi" w:cstheme="majorBidi"/>
                <w:sz w:val="24"/>
                <w:szCs w:val="24"/>
                <w:rtl/>
                <w:lang w:bidi="ar-IQ"/>
              </w:rPr>
              <w:t>كمية</w:t>
            </w:r>
            <w:r w:rsidR="00BA6009" w:rsidRPr="00F469DE">
              <w:rPr>
                <w:rFonts w:asciiTheme="majorBidi" w:hAnsiTheme="majorBidi" w:cstheme="majorBidi"/>
                <w:sz w:val="24"/>
                <w:szCs w:val="24"/>
                <w:lang w:bidi="ar-IQ"/>
              </w:rPr>
              <w:t>IgM</w:t>
            </w:r>
          </w:p>
        </w:tc>
      </w:tr>
      <w:tr w:rsidR="00BA6009" w:rsidRPr="00F469DE" w:rsidTr="00F469DE">
        <w:trPr>
          <w:jc w:val="center"/>
        </w:trPr>
        <w:tc>
          <w:tcPr>
            <w:tcW w:w="1160"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26</w:t>
            </w:r>
          </w:p>
        </w:tc>
        <w:tc>
          <w:tcPr>
            <w:tcW w:w="1160"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0.19±1.24</w:t>
            </w: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3</w:t>
            </w: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0.17±1.63</w:t>
            </w: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52</w:t>
            </w: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0.17±0.56</w:t>
            </w: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9</w:t>
            </w: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0.19±1.24</w:t>
            </w:r>
          </w:p>
        </w:tc>
      </w:tr>
      <w:tr w:rsidR="00BA6009" w:rsidRPr="00F469DE" w:rsidTr="00F469DE">
        <w:trPr>
          <w:jc w:val="center"/>
        </w:trPr>
        <w:tc>
          <w:tcPr>
            <w:tcW w:w="1160"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w:t>
            </w:r>
          </w:p>
        </w:tc>
        <w:tc>
          <w:tcPr>
            <w:tcW w:w="1160" w:type="dxa"/>
          </w:tcPr>
          <w:p w:rsidR="00BE0FDF" w:rsidRPr="00F469DE" w:rsidRDefault="00BE0FDF" w:rsidP="00F469DE">
            <w:pPr>
              <w:jc w:val="center"/>
              <w:rPr>
                <w:rFonts w:asciiTheme="majorBidi" w:hAnsiTheme="majorBidi" w:cstheme="majorBidi"/>
                <w:sz w:val="24"/>
                <w:szCs w:val="24"/>
                <w:rtl/>
                <w:lang w:bidi="ar-IQ"/>
              </w:rPr>
            </w:pP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w:t>
            </w:r>
          </w:p>
        </w:tc>
        <w:tc>
          <w:tcPr>
            <w:tcW w:w="1161" w:type="dxa"/>
          </w:tcPr>
          <w:p w:rsidR="00BE0FDF" w:rsidRPr="00F469DE" w:rsidRDefault="00BE0FDF" w:rsidP="00F469DE">
            <w:pPr>
              <w:jc w:val="center"/>
              <w:rPr>
                <w:rFonts w:asciiTheme="majorBidi" w:hAnsiTheme="majorBidi" w:cstheme="majorBidi"/>
                <w:sz w:val="24"/>
                <w:szCs w:val="24"/>
                <w:rtl/>
                <w:lang w:bidi="ar-IQ"/>
              </w:rPr>
            </w:pP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w:t>
            </w:r>
          </w:p>
        </w:tc>
        <w:tc>
          <w:tcPr>
            <w:tcW w:w="1161" w:type="dxa"/>
          </w:tcPr>
          <w:p w:rsidR="00BE0FDF" w:rsidRPr="00F469DE" w:rsidRDefault="00BE0FDF" w:rsidP="00F469DE">
            <w:pPr>
              <w:jc w:val="center"/>
              <w:rPr>
                <w:rFonts w:asciiTheme="majorBidi" w:hAnsiTheme="majorBidi" w:cstheme="majorBidi"/>
                <w:sz w:val="24"/>
                <w:szCs w:val="24"/>
                <w:rtl/>
                <w:lang w:bidi="ar-IQ"/>
              </w:rPr>
            </w:pP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w:t>
            </w:r>
          </w:p>
        </w:tc>
        <w:tc>
          <w:tcPr>
            <w:tcW w:w="1161" w:type="dxa"/>
          </w:tcPr>
          <w:p w:rsidR="00BE0FDF" w:rsidRPr="00F469DE" w:rsidRDefault="00BE0FDF" w:rsidP="00F469DE">
            <w:pPr>
              <w:jc w:val="center"/>
              <w:rPr>
                <w:rFonts w:asciiTheme="majorBidi" w:hAnsiTheme="majorBidi" w:cstheme="majorBidi"/>
                <w:sz w:val="24"/>
                <w:szCs w:val="24"/>
                <w:rtl/>
                <w:lang w:bidi="ar-IQ"/>
              </w:rPr>
            </w:pPr>
          </w:p>
        </w:tc>
      </w:tr>
      <w:tr w:rsidR="00BA6009" w:rsidRPr="00F469DE" w:rsidTr="00F469DE">
        <w:trPr>
          <w:jc w:val="center"/>
        </w:trPr>
        <w:tc>
          <w:tcPr>
            <w:tcW w:w="1160"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10.34</w:t>
            </w:r>
          </w:p>
        </w:tc>
        <w:tc>
          <w:tcPr>
            <w:tcW w:w="1160" w:type="dxa"/>
          </w:tcPr>
          <w:p w:rsidR="00BE0FDF" w:rsidRPr="00F469DE" w:rsidRDefault="00BE0FDF" w:rsidP="00F469DE">
            <w:pPr>
              <w:jc w:val="center"/>
              <w:rPr>
                <w:rFonts w:asciiTheme="majorBidi" w:hAnsiTheme="majorBidi" w:cstheme="majorBidi"/>
                <w:sz w:val="24"/>
                <w:szCs w:val="24"/>
                <w:rtl/>
                <w:lang w:bidi="ar-IQ"/>
              </w:rPr>
            </w:pP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10.34</w:t>
            </w:r>
          </w:p>
        </w:tc>
        <w:tc>
          <w:tcPr>
            <w:tcW w:w="1161" w:type="dxa"/>
          </w:tcPr>
          <w:p w:rsidR="00BE0FDF" w:rsidRPr="00F469DE" w:rsidRDefault="00BE0FDF" w:rsidP="00F469DE">
            <w:pPr>
              <w:jc w:val="center"/>
              <w:rPr>
                <w:rFonts w:asciiTheme="majorBidi" w:hAnsiTheme="majorBidi" w:cstheme="majorBidi"/>
                <w:sz w:val="24"/>
                <w:szCs w:val="24"/>
                <w:rtl/>
                <w:lang w:bidi="ar-IQ"/>
              </w:rPr>
            </w:pP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85.24</w:t>
            </w:r>
          </w:p>
        </w:tc>
        <w:tc>
          <w:tcPr>
            <w:tcW w:w="1161" w:type="dxa"/>
          </w:tcPr>
          <w:p w:rsidR="00BE0FDF" w:rsidRPr="00F469DE" w:rsidRDefault="00BE0FDF" w:rsidP="00F469DE">
            <w:pPr>
              <w:jc w:val="center"/>
              <w:rPr>
                <w:rFonts w:asciiTheme="majorBidi" w:hAnsiTheme="majorBidi" w:cstheme="majorBidi"/>
                <w:sz w:val="24"/>
                <w:szCs w:val="24"/>
                <w:rtl/>
                <w:lang w:bidi="ar-IQ"/>
              </w:rPr>
            </w:pPr>
          </w:p>
        </w:tc>
        <w:tc>
          <w:tcPr>
            <w:tcW w:w="1161" w:type="dxa"/>
          </w:tcPr>
          <w:p w:rsidR="00BE0FDF" w:rsidRPr="00F469DE" w:rsidRDefault="00BA6009" w:rsidP="00F469DE">
            <w:pPr>
              <w:jc w:val="center"/>
              <w:rPr>
                <w:rFonts w:asciiTheme="majorBidi" w:hAnsiTheme="majorBidi" w:cstheme="majorBidi"/>
                <w:sz w:val="24"/>
                <w:szCs w:val="24"/>
                <w:rtl/>
                <w:lang w:bidi="ar-IQ"/>
              </w:rPr>
            </w:pPr>
            <w:r w:rsidRPr="00F469DE">
              <w:rPr>
                <w:rFonts w:asciiTheme="majorBidi" w:hAnsiTheme="majorBidi" w:cstheme="majorBidi"/>
                <w:sz w:val="24"/>
                <w:szCs w:val="24"/>
                <w:rtl/>
                <w:lang w:bidi="ar-IQ"/>
              </w:rPr>
              <w:t>14.75</w:t>
            </w:r>
          </w:p>
        </w:tc>
        <w:tc>
          <w:tcPr>
            <w:tcW w:w="1161" w:type="dxa"/>
          </w:tcPr>
          <w:p w:rsidR="00BE0FDF" w:rsidRPr="00F469DE" w:rsidRDefault="00BE0FDF" w:rsidP="00F469DE">
            <w:pPr>
              <w:jc w:val="center"/>
              <w:rPr>
                <w:rFonts w:asciiTheme="majorBidi" w:hAnsiTheme="majorBidi" w:cstheme="majorBidi"/>
                <w:sz w:val="24"/>
                <w:szCs w:val="24"/>
                <w:rtl/>
                <w:lang w:bidi="ar-IQ"/>
              </w:rPr>
            </w:pPr>
          </w:p>
        </w:tc>
      </w:tr>
    </w:tbl>
    <w:p w:rsidR="00AC2CFE" w:rsidRPr="00AC2CFE" w:rsidRDefault="00AC2CFE" w:rsidP="00AC2CFE">
      <w:pPr>
        <w:spacing w:after="0" w:line="240" w:lineRule="auto"/>
        <w:jc w:val="both"/>
        <w:rPr>
          <w:rFonts w:asciiTheme="majorBidi" w:hAnsiTheme="majorBidi" w:cstheme="majorBidi"/>
          <w:b/>
          <w:bCs/>
          <w:sz w:val="16"/>
          <w:szCs w:val="16"/>
          <w:rtl/>
        </w:rPr>
      </w:pPr>
    </w:p>
    <w:p w:rsidR="00E826C0" w:rsidRPr="000923A0" w:rsidRDefault="00E93769" w:rsidP="00AC2CFE">
      <w:pPr>
        <w:spacing w:after="0" w:line="240" w:lineRule="auto"/>
        <w:jc w:val="both"/>
        <w:rPr>
          <w:rFonts w:asciiTheme="majorBidi" w:hAnsiTheme="majorBidi" w:cstheme="majorBidi"/>
          <w:b/>
          <w:bCs/>
          <w:sz w:val="28"/>
          <w:szCs w:val="28"/>
          <w:rtl/>
        </w:rPr>
      </w:pPr>
      <w:r w:rsidRPr="000923A0">
        <w:rPr>
          <w:rFonts w:asciiTheme="majorBidi" w:hAnsiTheme="majorBidi" w:cstheme="majorBidi"/>
          <w:b/>
          <w:bCs/>
          <w:sz w:val="28"/>
          <w:szCs w:val="28"/>
          <w:rtl/>
        </w:rPr>
        <w:t>المصادر:</w:t>
      </w:r>
    </w:p>
    <w:p w:rsidR="00E826C0" w:rsidRPr="00AC2CFE" w:rsidRDefault="00E826C0"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Al-kagsi: A.M.J. (2001).</w:t>
      </w:r>
      <w:r w:rsidRPr="00AC2CFE">
        <w:rPr>
          <w:rFonts w:asciiTheme="majorBidi" w:hAnsiTheme="majorBidi" w:cstheme="majorBidi"/>
          <w:sz w:val="24"/>
          <w:szCs w:val="24"/>
          <w:lang w:bidi="ar-IQ"/>
        </w:rPr>
        <w:t xml:space="preserve"> </w:t>
      </w:r>
      <w:r w:rsidR="00433513" w:rsidRPr="00AC2CFE">
        <w:rPr>
          <w:rFonts w:asciiTheme="majorBidi" w:hAnsiTheme="majorBidi" w:cstheme="majorBidi"/>
          <w:sz w:val="24"/>
          <w:szCs w:val="24"/>
          <w:lang w:bidi="ar-IQ"/>
        </w:rPr>
        <w:t>Toxoplasmosis</w:t>
      </w:r>
      <w:r w:rsidRPr="00AC2CFE">
        <w:rPr>
          <w:rFonts w:asciiTheme="majorBidi" w:hAnsiTheme="majorBidi" w:cstheme="majorBidi"/>
          <w:sz w:val="24"/>
          <w:szCs w:val="24"/>
          <w:lang w:bidi="ar-IQ"/>
        </w:rPr>
        <w:t xml:space="preserve"> among random sample of </w:t>
      </w:r>
      <w:r w:rsidR="00425B3A" w:rsidRPr="00AC2CFE">
        <w:rPr>
          <w:rFonts w:asciiTheme="majorBidi" w:hAnsiTheme="majorBidi" w:cstheme="majorBidi"/>
          <w:sz w:val="24"/>
          <w:szCs w:val="24"/>
          <w:lang w:bidi="ar-IQ"/>
        </w:rPr>
        <w:t>Iraqi</w:t>
      </w:r>
      <w:r w:rsidRPr="00AC2CFE">
        <w:rPr>
          <w:rFonts w:asciiTheme="majorBidi" w:hAnsiTheme="majorBidi" w:cstheme="majorBidi"/>
          <w:sz w:val="24"/>
          <w:szCs w:val="24"/>
          <w:lang w:bidi="ar-IQ"/>
        </w:rPr>
        <w:t xml:space="preserve"> women and premature infants with certain immunological aspect .m.sc. thesis university of Al-mustansiryah. </w:t>
      </w:r>
    </w:p>
    <w:p w:rsidR="00E826C0" w:rsidRPr="00AC2CFE" w:rsidRDefault="00E826C0"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KasperLD.L (1998)</w:t>
      </w:r>
      <w:r w:rsidRPr="00AC2CFE">
        <w:rPr>
          <w:rFonts w:asciiTheme="majorBidi" w:hAnsiTheme="majorBidi" w:cstheme="majorBidi"/>
          <w:sz w:val="24"/>
          <w:szCs w:val="24"/>
          <w:lang w:bidi="ar-IQ"/>
        </w:rPr>
        <w:t xml:space="preserve"> Harrisons of internal medicin.14</w:t>
      </w:r>
      <w:r w:rsidRPr="00AC2CFE">
        <w:rPr>
          <w:rFonts w:asciiTheme="majorBidi" w:hAnsiTheme="majorBidi" w:cstheme="majorBidi"/>
          <w:sz w:val="24"/>
          <w:szCs w:val="24"/>
          <w:vertAlign w:val="superscript"/>
          <w:lang w:bidi="ar-IQ"/>
        </w:rPr>
        <w:t>th</w:t>
      </w:r>
      <w:r w:rsidRPr="00AC2CFE">
        <w:rPr>
          <w:rFonts w:asciiTheme="majorBidi" w:hAnsiTheme="majorBidi" w:cstheme="majorBidi"/>
          <w:sz w:val="24"/>
          <w:szCs w:val="24"/>
          <w:lang w:bidi="ar-IQ"/>
        </w:rPr>
        <w:t xml:space="preserve"> ed.vol.1.Mcgrow-Hill.pp.1197-1201.</w:t>
      </w:r>
    </w:p>
    <w:p w:rsidR="006E6C7B" w:rsidRPr="00AC2CFE" w:rsidRDefault="00E826C0"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Slavin:M.A</w:t>
      </w:r>
      <w:r w:rsidR="006E6C7B" w:rsidRPr="00AC2CFE">
        <w:rPr>
          <w:rFonts w:asciiTheme="majorBidi" w:hAnsiTheme="majorBidi" w:cstheme="majorBidi"/>
          <w:b/>
          <w:bCs/>
          <w:sz w:val="24"/>
          <w:szCs w:val="24"/>
          <w:lang w:bidi="ar-IQ"/>
        </w:rPr>
        <w:t xml:space="preserve"> and Magers  J.D(1994). </w:t>
      </w:r>
      <w:r w:rsidR="006E6C7B" w:rsidRPr="00AC2CFE">
        <w:rPr>
          <w:rFonts w:asciiTheme="majorBidi" w:hAnsiTheme="majorBidi" w:cstheme="majorBidi"/>
          <w:i/>
          <w:iCs/>
          <w:sz w:val="24"/>
          <w:szCs w:val="24"/>
          <w:lang w:bidi="ar-IQ"/>
        </w:rPr>
        <w:t>Toxoplasma gondii</w:t>
      </w:r>
      <w:r w:rsidR="00425B3A" w:rsidRPr="00AC2CFE">
        <w:rPr>
          <w:rFonts w:asciiTheme="majorBidi" w:hAnsiTheme="majorBidi" w:cstheme="majorBidi"/>
          <w:sz w:val="24"/>
          <w:szCs w:val="24"/>
          <w:lang w:bidi="ar-IQ"/>
        </w:rPr>
        <w:t xml:space="preserve"> </w:t>
      </w:r>
      <w:r w:rsidR="006E6C7B" w:rsidRPr="00AC2CFE">
        <w:rPr>
          <w:rFonts w:asciiTheme="majorBidi" w:hAnsiTheme="majorBidi" w:cstheme="majorBidi"/>
          <w:sz w:val="24"/>
          <w:szCs w:val="24"/>
          <w:lang w:bidi="ar-IQ"/>
        </w:rPr>
        <w:t xml:space="preserve">infection marrow transplantation recipients; a 20 years experience . bone marrow transplant 13:549-557. </w:t>
      </w:r>
    </w:p>
    <w:p w:rsidR="006E6C7B" w:rsidRPr="00AC2CFE" w:rsidRDefault="006E6C7B"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Aonymous (2003).</w:t>
      </w:r>
      <w:r w:rsidRPr="00AC2CFE">
        <w:rPr>
          <w:rFonts w:asciiTheme="majorBidi" w:hAnsiTheme="majorBidi" w:cstheme="majorBidi"/>
          <w:sz w:val="24"/>
          <w:szCs w:val="24"/>
          <w:lang w:bidi="ar-IQ"/>
        </w:rPr>
        <w:t xml:space="preserve"> Parasites and health toxoplasmosis fact sheet.</w:t>
      </w:r>
    </w:p>
    <w:p w:rsidR="006E6C7B" w:rsidRPr="00AC2CFE" w:rsidRDefault="006E6C7B"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Flaih G.H. (1991) .</w:t>
      </w:r>
      <w:r w:rsidRPr="00AC2CFE">
        <w:rPr>
          <w:rFonts w:asciiTheme="majorBidi" w:hAnsiTheme="majorBidi" w:cstheme="majorBidi"/>
          <w:sz w:val="24"/>
          <w:szCs w:val="24"/>
          <w:lang w:bidi="ar-IQ"/>
        </w:rPr>
        <w:t xml:space="preserve"> study on toxoplasmosis among Iraqi women with history of a bortion . Diploma thesis, Al-nahrain  college of medicine .</w:t>
      </w:r>
    </w:p>
    <w:p w:rsidR="00433513" w:rsidRPr="00AC2CFE" w:rsidRDefault="006E6C7B"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Shani W.S (2004)</w:t>
      </w:r>
      <w:r w:rsidRPr="00AC2CFE">
        <w:rPr>
          <w:rFonts w:asciiTheme="majorBidi" w:hAnsiTheme="majorBidi" w:cstheme="majorBidi"/>
          <w:sz w:val="24"/>
          <w:szCs w:val="24"/>
          <w:lang w:bidi="ar-IQ"/>
        </w:rPr>
        <w:t xml:space="preserve"> humeral and cellular immune </w:t>
      </w:r>
      <w:r w:rsidR="00433513" w:rsidRPr="00AC2CFE">
        <w:rPr>
          <w:rFonts w:asciiTheme="majorBidi" w:hAnsiTheme="majorBidi" w:cstheme="majorBidi"/>
          <w:sz w:val="24"/>
          <w:szCs w:val="24"/>
          <w:lang w:bidi="ar-IQ"/>
        </w:rPr>
        <w:t xml:space="preserve">response in women afflicted with toxoplasmosis </w:t>
      </w:r>
      <w:r w:rsidR="00425B3A" w:rsidRPr="00AC2CFE">
        <w:rPr>
          <w:rFonts w:asciiTheme="majorBidi" w:hAnsiTheme="majorBidi" w:cstheme="majorBidi"/>
          <w:sz w:val="24"/>
          <w:szCs w:val="24"/>
          <w:lang w:bidi="ar-IQ"/>
        </w:rPr>
        <w:t>PhD</w:t>
      </w:r>
      <w:r w:rsidR="00433513" w:rsidRPr="00AC2CFE">
        <w:rPr>
          <w:rFonts w:asciiTheme="majorBidi" w:hAnsiTheme="majorBidi" w:cstheme="majorBidi"/>
          <w:sz w:val="24"/>
          <w:szCs w:val="24"/>
          <w:lang w:bidi="ar-IQ"/>
        </w:rPr>
        <w:t xml:space="preserve"> thesis . university of </w:t>
      </w:r>
      <w:r w:rsidR="00425B3A" w:rsidRPr="00AC2CFE">
        <w:rPr>
          <w:rFonts w:asciiTheme="majorBidi" w:hAnsiTheme="majorBidi" w:cstheme="majorBidi"/>
          <w:sz w:val="24"/>
          <w:szCs w:val="24"/>
          <w:lang w:bidi="ar-IQ"/>
        </w:rPr>
        <w:t>Basra</w:t>
      </w:r>
      <w:r w:rsidR="00433513" w:rsidRPr="00AC2CFE">
        <w:rPr>
          <w:rFonts w:asciiTheme="majorBidi" w:hAnsiTheme="majorBidi" w:cstheme="majorBidi"/>
          <w:sz w:val="24"/>
          <w:szCs w:val="24"/>
          <w:lang w:bidi="ar-IQ"/>
        </w:rPr>
        <w:t xml:space="preserve"> .</w:t>
      </w:r>
    </w:p>
    <w:p w:rsidR="00BF3F6C" w:rsidRPr="00AC2CFE" w:rsidRDefault="00433513"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Niazi. A.D, Nasiaf ; W.M.</w:t>
      </w:r>
      <w:r w:rsidR="00BF3F6C" w:rsidRPr="00AC2CFE">
        <w:rPr>
          <w:rFonts w:asciiTheme="majorBidi" w:hAnsiTheme="majorBidi" w:cstheme="majorBidi"/>
          <w:b/>
          <w:bCs/>
          <w:sz w:val="24"/>
          <w:szCs w:val="24"/>
        </w:rPr>
        <w:t>Abbas;S.A. and Gzar S.F.(1992)</w:t>
      </w:r>
      <w:r w:rsidR="00BF3F6C" w:rsidRPr="00AC2CFE">
        <w:rPr>
          <w:rFonts w:asciiTheme="majorBidi" w:hAnsiTheme="majorBidi" w:cstheme="majorBidi"/>
          <w:sz w:val="24"/>
          <w:szCs w:val="24"/>
          <w:lang w:bidi="ar-IQ"/>
        </w:rPr>
        <w:t xml:space="preserve"> prevalence toxoplasma an antibodies in Iraqi population J.Fao.Med. 34:255-261.</w:t>
      </w:r>
    </w:p>
    <w:p w:rsidR="00E04F03" w:rsidRPr="00AC2CFE" w:rsidRDefault="00A72155"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Pappas. P. and wardrop S.M (2000)</w:t>
      </w:r>
      <w:r w:rsidRPr="00AC2CFE">
        <w:rPr>
          <w:rFonts w:asciiTheme="majorBidi" w:hAnsiTheme="majorBidi" w:cstheme="majorBidi"/>
          <w:sz w:val="24"/>
          <w:szCs w:val="24"/>
          <w:lang w:bidi="ar-IQ"/>
        </w:rPr>
        <w:t xml:space="preserve"> more on</w:t>
      </w:r>
      <w:r w:rsidRPr="00AC2CFE">
        <w:rPr>
          <w:rFonts w:asciiTheme="majorBidi" w:hAnsiTheme="majorBidi" w:cstheme="majorBidi"/>
          <w:i/>
          <w:iCs/>
          <w:sz w:val="24"/>
          <w:szCs w:val="24"/>
          <w:lang w:bidi="ar-IQ"/>
        </w:rPr>
        <w:t xml:space="preserve"> toxoplasma gondii</w:t>
      </w:r>
      <w:r w:rsidRPr="00AC2CFE">
        <w:rPr>
          <w:rFonts w:asciiTheme="majorBidi" w:hAnsiTheme="majorBidi" w:cstheme="majorBidi"/>
          <w:sz w:val="24"/>
          <w:szCs w:val="24"/>
          <w:lang w:bidi="ar-IQ"/>
        </w:rPr>
        <w:t xml:space="preserve"> </w:t>
      </w:r>
    </w:p>
    <w:p w:rsidR="00043608" w:rsidRPr="00AC2CFE" w:rsidRDefault="00A72155" w:rsidP="00520BA3">
      <w:pPr>
        <w:pStyle w:val="a4"/>
        <w:numPr>
          <w:ilvl w:val="0"/>
          <w:numId w:val="3"/>
        </w:numPr>
        <w:tabs>
          <w:tab w:val="right" w:pos="284"/>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Wiliam C.M. Richard S.D and Robert; BG. (2000)</w:t>
      </w:r>
      <w:r w:rsidRPr="00AC2CFE">
        <w:rPr>
          <w:rFonts w:asciiTheme="majorBidi" w:hAnsiTheme="majorBidi" w:cstheme="majorBidi"/>
          <w:sz w:val="24"/>
          <w:szCs w:val="24"/>
          <w:lang w:bidi="ar-IQ"/>
        </w:rPr>
        <w:t xml:space="preserve"> parasitology and vector </w:t>
      </w:r>
      <w:r w:rsidR="00043608" w:rsidRPr="00AC2CFE">
        <w:rPr>
          <w:rFonts w:asciiTheme="majorBidi" w:hAnsiTheme="majorBidi" w:cstheme="majorBidi"/>
          <w:sz w:val="24"/>
          <w:szCs w:val="24"/>
          <w:lang w:bidi="ar-IQ"/>
        </w:rPr>
        <w:t>biology 2</w:t>
      </w:r>
      <w:r w:rsidR="00043608" w:rsidRPr="00AC2CFE">
        <w:rPr>
          <w:rFonts w:asciiTheme="majorBidi" w:hAnsiTheme="majorBidi" w:cstheme="majorBidi"/>
          <w:sz w:val="24"/>
          <w:szCs w:val="24"/>
          <w:vertAlign w:val="superscript"/>
          <w:lang w:bidi="ar-IQ"/>
        </w:rPr>
        <w:t>nd</w:t>
      </w:r>
      <w:r w:rsidR="00043608" w:rsidRPr="00AC2CFE">
        <w:rPr>
          <w:rFonts w:asciiTheme="majorBidi" w:hAnsiTheme="majorBidi" w:cstheme="majorBidi"/>
          <w:sz w:val="24"/>
          <w:szCs w:val="24"/>
          <w:lang w:bidi="ar-IQ"/>
        </w:rPr>
        <w:t xml:space="preserve"> ed. Academic press pp.165-178.</w:t>
      </w:r>
    </w:p>
    <w:p w:rsidR="009C50E2" w:rsidRPr="00AC2CFE" w:rsidRDefault="009C50E2" w:rsidP="00520BA3">
      <w:pPr>
        <w:pStyle w:val="a4"/>
        <w:numPr>
          <w:ilvl w:val="0"/>
          <w:numId w:val="3"/>
        </w:numPr>
        <w:tabs>
          <w:tab w:val="right" w:pos="426"/>
          <w:tab w:val="right" w:pos="993"/>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Neguyent T. Erbs,L. and odwdB. (1995) .</w:t>
      </w:r>
      <w:r w:rsidRPr="00AC2CFE">
        <w:rPr>
          <w:rFonts w:asciiTheme="majorBidi" w:hAnsiTheme="majorBidi" w:cstheme="majorBidi"/>
          <w:sz w:val="24"/>
          <w:szCs w:val="24"/>
          <w:lang w:bidi="ar-IQ"/>
        </w:rPr>
        <w:t xml:space="preserve"> </w:t>
      </w:r>
      <w:r w:rsidR="00425B3A" w:rsidRPr="00AC2CFE">
        <w:rPr>
          <w:rFonts w:asciiTheme="majorBidi" w:hAnsiTheme="majorBidi" w:cstheme="majorBidi"/>
          <w:sz w:val="24"/>
          <w:szCs w:val="24"/>
          <w:lang w:bidi="ar-IQ"/>
        </w:rPr>
        <w:t>C</w:t>
      </w:r>
      <w:r w:rsidRPr="00AC2CFE">
        <w:rPr>
          <w:rFonts w:asciiTheme="majorBidi" w:hAnsiTheme="majorBidi" w:cstheme="majorBidi"/>
          <w:sz w:val="24"/>
          <w:szCs w:val="24"/>
          <w:lang w:bidi="ar-IQ"/>
        </w:rPr>
        <w:t>loning expression and chromosomal localization of the human urioline nucleotide receptor gene. J. biological chemistry 270-              .</w:t>
      </w:r>
    </w:p>
    <w:p w:rsidR="00BD2902" w:rsidRPr="00AC2CFE" w:rsidRDefault="00BD2902" w:rsidP="00520BA3">
      <w:pPr>
        <w:pStyle w:val="a4"/>
        <w:numPr>
          <w:ilvl w:val="0"/>
          <w:numId w:val="3"/>
        </w:numPr>
        <w:tabs>
          <w:tab w:val="left" w:pos="282"/>
          <w:tab w:val="left" w:pos="424"/>
        </w:tabs>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rtl/>
          <w:lang w:bidi="ar-IQ"/>
        </w:rPr>
        <w:t>جنة و مهاب علي كاظم (2006)</w:t>
      </w:r>
      <w:r w:rsidRPr="00AC2CFE">
        <w:rPr>
          <w:rFonts w:asciiTheme="majorBidi" w:hAnsiTheme="majorBidi" w:cstheme="majorBidi"/>
          <w:sz w:val="24"/>
          <w:szCs w:val="24"/>
          <w:rtl/>
          <w:lang w:bidi="ar-IQ"/>
        </w:rPr>
        <w:t xml:space="preserve"> دراسة بعض المؤشرات المناعية لمصل النساء المصابات بداء المقوسات الكوندية </w:t>
      </w:r>
      <w:r w:rsidR="00512EFA" w:rsidRPr="00AC2CFE">
        <w:rPr>
          <w:rFonts w:asciiTheme="majorBidi" w:hAnsiTheme="majorBidi" w:cstheme="majorBidi"/>
          <w:sz w:val="24"/>
          <w:szCs w:val="24"/>
          <w:rtl/>
          <w:lang w:bidi="ar-IQ"/>
        </w:rPr>
        <w:t>.</w:t>
      </w:r>
      <w:r w:rsidRPr="00AC2CFE">
        <w:rPr>
          <w:rFonts w:asciiTheme="majorBidi" w:hAnsiTheme="majorBidi" w:cstheme="majorBidi"/>
          <w:sz w:val="24"/>
          <w:szCs w:val="24"/>
          <w:rtl/>
          <w:lang w:bidi="ar-IQ"/>
        </w:rPr>
        <w:t xml:space="preserve"> رسالة ماجستير –كلية العلوم – جامعة بغداد .</w:t>
      </w:r>
    </w:p>
    <w:p w:rsidR="00BD2902" w:rsidRPr="00AC2CFE" w:rsidRDefault="00BD2902" w:rsidP="00520BA3">
      <w:pPr>
        <w:pStyle w:val="a4"/>
        <w:numPr>
          <w:ilvl w:val="0"/>
          <w:numId w:val="3"/>
        </w:numPr>
        <w:tabs>
          <w:tab w:val="right" w:pos="284"/>
          <w:tab w:val="right" w:pos="426"/>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Al- sabhak M. (1999).</w:t>
      </w:r>
      <w:r w:rsidRPr="00AC2CFE">
        <w:rPr>
          <w:rFonts w:asciiTheme="majorBidi" w:hAnsiTheme="majorBidi" w:cstheme="majorBidi"/>
          <w:sz w:val="24"/>
          <w:szCs w:val="24"/>
          <w:lang w:bidi="ar-IQ"/>
        </w:rPr>
        <w:t xml:space="preserve"> The real effect of toxoplasmosis outcome on pregnancy. Basr.J.soc. 5:58-92.</w:t>
      </w:r>
    </w:p>
    <w:p w:rsidR="00BD2902" w:rsidRPr="00AC2CFE" w:rsidRDefault="00BD2902" w:rsidP="00520BA3">
      <w:pPr>
        <w:pStyle w:val="a4"/>
        <w:numPr>
          <w:ilvl w:val="0"/>
          <w:numId w:val="3"/>
        </w:numPr>
        <w:tabs>
          <w:tab w:val="left" w:pos="424"/>
        </w:tabs>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rtl/>
          <w:lang w:bidi="ar-IQ"/>
        </w:rPr>
        <w:t>الهيتي . اسرار عدنان عبد الجليل . (2009)</w:t>
      </w:r>
      <w:r w:rsidRPr="00AC2CFE">
        <w:rPr>
          <w:rFonts w:asciiTheme="majorBidi" w:hAnsiTheme="majorBidi" w:cstheme="majorBidi"/>
          <w:sz w:val="24"/>
          <w:szCs w:val="24"/>
          <w:rtl/>
          <w:lang w:bidi="ar-IQ"/>
        </w:rPr>
        <w:t xml:space="preserve"> دراسة بعض الجوانب الكروموسومية والمناعية والكيمة حيوية لمكونات الحبل السري في الانسان . رسالة ماجستير –كلية العلوم- جامعة الانبار .</w:t>
      </w:r>
    </w:p>
    <w:p w:rsidR="007F1490" w:rsidRPr="00AC2CFE" w:rsidRDefault="00BD2902" w:rsidP="00520BA3">
      <w:pPr>
        <w:pStyle w:val="a4"/>
        <w:numPr>
          <w:ilvl w:val="0"/>
          <w:numId w:val="3"/>
        </w:numPr>
        <w:tabs>
          <w:tab w:val="left" w:pos="424"/>
        </w:tabs>
        <w:spacing w:after="0" w:line="240" w:lineRule="auto"/>
        <w:ind w:left="0" w:firstLine="0"/>
        <w:jc w:val="both"/>
        <w:rPr>
          <w:rFonts w:asciiTheme="majorBidi" w:hAnsiTheme="majorBidi" w:cstheme="majorBidi"/>
          <w:sz w:val="24"/>
          <w:szCs w:val="24"/>
        </w:rPr>
      </w:pPr>
      <w:r w:rsidRPr="00AC2CFE">
        <w:rPr>
          <w:rFonts w:asciiTheme="majorBidi" w:hAnsiTheme="majorBidi" w:cstheme="majorBidi"/>
          <w:sz w:val="24"/>
          <w:szCs w:val="24"/>
          <w:rtl/>
          <w:lang w:bidi="ar-IQ"/>
        </w:rPr>
        <w:t xml:space="preserve"> </w:t>
      </w:r>
      <w:r w:rsidRPr="00AC2CFE">
        <w:rPr>
          <w:rFonts w:asciiTheme="majorBidi" w:hAnsiTheme="majorBidi" w:cstheme="majorBidi"/>
          <w:b/>
          <w:bCs/>
          <w:sz w:val="24"/>
          <w:szCs w:val="24"/>
          <w:rtl/>
          <w:lang w:bidi="ar-IQ"/>
        </w:rPr>
        <w:t>الدجيلي ز ختام محي عبيد . (1998)</w:t>
      </w:r>
      <w:r w:rsidRPr="00AC2CFE">
        <w:rPr>
          <w:rFonts w:asciiTheme="majorBidi" w:hAnsiTheme="majorBidi" w:cstheme="majorBidi"/>
          <w:sz w:val="24"/>
          <w:szCs w:val="24"/>
          <w:rtl/>
          <w:lang w:bidi="ar-IQ"/>
        </w:rPr>
        <w:t xml:space="preserve"> دراسة مصلية وبائية لداء المقوسات في النساء المجهضات </w:t>
      </w:r>
      <w:r w:rsidR="007F1490" w:rsidRPr="00AC2CFE">
        <w:rPr>
          <w:rFonts w:asciiTheme="majorBidi" w:hAnsiTheme="majorBidi" w:cstheme="majorBidi"/>
          <w:sz w:val="24"/>
          <w:szCs w:val="24"/>
          <w:rtl/>
          <w:lang w:bidi="ar-IQ"/>
        </w:rPr>
        <w:t>في بغداد . رسالة ماجستير –كلية الطب البيطري –جامعة بغداد .</w:t>
      </w:r>
    </w:p>
    <w:p w:rsidR="007F1490" w:rsidRPr="00AC2CFE" w:rsidRDefault="007F1490" w:rsidP="00520BA3">
      <w:pPr>
        <w:pStyle w:val="a4"/>
        <w:numPr>
          <w:ilvl w:val="0"/>
          <w:numId w:val="3"/>
        </w:numPr>
        <w:tabs>
          <w:tab w:val="left" w:pos="424"/>
        </w:tabs>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rtl/>
          <w:lang w:bidi="ar-IQ"/>
        </w:rPr>
        <w:t xml:space="preserve">المقدسي. منهل حسو (2000) </w:t>
      </w:r>
      <w:r w:rsidRPr="00AC2CFE">
        <w:rPr>
          <w:rFonts w:asciiTheme="majorBidi" w:hAnsiTheme="majorBidi" w:cstheme="majorBidi"/>
          <w:sz w:val="24"/>
          <w:szCs w:val="24"/>
          <w:rtl/>
          <w:lang w:bidi="ar-IQ"/>
        </w:rPr>
        <w:t>. دراسة مسحية لحالات الاجهاض في الاغنام والانسان عن طفيلي المقوسات في محافظة نينوى . رسالة ماجستير –كلية الطب البيطري –جامعة بغداد .</w:t>
      </w:r>
    </w:p>
    <w:p w:rsidR="00BB7E07" w:rsidRPr="00AC2CFE" w:rsidRDefault="007F1490" w:rsidP="00520BA3">
      <w:pPr>
        <w:pStyle w:val="a4"/>
        <w:numPr>
          <w:ilvl w:val="0"/>
          <w:numId w:val="3"/>
        </w:numPr>
        <w:tabs>
          <w:tab w:val="right" w:pos="426"/>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Warren. K. (1993).</w:t>
      </w:r>
      <w:r w:rsidRPr="00AC2CFE">
        <w:rPr>
          <w:rFonts w:asciiTheme="majorBidi" w:hAnsiTheme="majorBidi" w:cstheme="majorBidi"/>
          <w:sz w:val="24"/>
          <w:szCs w:val="24"/>
          <w:lang w:bidi="ar-IQ"/>
        </w:rPr>
        <w:t xml:space="preserve"> Immunology and molecular biology of parasite infection 3</w:t>
      </w:r>
      <w:r w:rsidRPr="00AC2CFE">
        <w:rPr>
          <w:rFonts w:asciiTheme="majorBidi" w:hAnsiTheme="majorBidi" w:cstheme="majorBidi"/>
          <w:sz w:val="24"/>
          <w:szCs w:val="24"/>
          <w:vertAlign w:val="superscript"/>
          <w:lang w:bidi="ar-IQ"/>
        </w:rPr>
        <w:t>rd</w:t>
      </w:r>
      <w:r w:rsidRPr="00AC2CFE">
        <w:rPr>
          <w:rFonts w:asciiTheme="majorBidi" w:hAnsiTheme="majorBidi" w:cstheme="majorBidi"/>
          <w:sz w:val="24"/>
          <w:szCs w:val="24"/>
          <w:lang w:bidi="ar-IQ"/>
        </w:rPr>
        <w:t xml:space="preserve"> ed. Boston  black well </w:t>
      </w:r>
      <w:r w:rsidR="00BB7E07" w:rsidRPr="00AC2CFE">
        <w:rPr>
          <w:rFonts w:asciiTheme="majorBidi" w:hAnsiTheme="majorBidi" w:cstheme="majorBidi"/>
          <w:sz w:val="24"/>
          <w:szCs w:val="24"/>
          <w:lang w:bidi="ar-IQ"/>
        </w:rPr>
        <w:t>scientific publications.</w:t>
      </w:r>
    </w:p>
    <w:p w:rsidR="00BB7E07" w:rsidRPr="00AC2CFE" w:rsidRDefault="00BB7E07" w:rsidP="00520BA3">
      <w:pPr>
        <w:pStyle w:val="a4"/>
        <w:numPr>
          <w:ilvl w:val="0"/>
          <w:numId w:val="3"/>
        </w:numPr>
        <w:tabs>
          <w:tab w:val="right" w:pos="426"/>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Cruse. J.M. and leuis R.E. (2000)</w:t>
      </w:r>
      <w:r w:rsidRPr="00AC2CFE">
        <w:rPr>
          <w:rFonts w:asciiTheme="majorBidi" w:hAnsiTheme="majorBidi" w:cstheme="majorBidi"/>
          <w:sz w:val="24"/>
          <w:szCs w:val="24"/>
          <w:lang w:bidi="ar-IQ"/>
        </w:rPr>
        <w:t xml:space="preserve"> . atlas of immunology CRC press N.Y. USA pp.185-206.</w:t>
      </w:r>
    </w:p>
    <w:p w:rsidR="00D42C45" w:rsidRPr="00AC2CFE" w:rsidRDefault="00BB7E07" w:rsidP="00520BA3">
      <w:pPr>
        <w:pStyle w:val="a4"/>
        <w:numPr>
          <w:ilvl w:val="0"/>
          <w:numId w:val="3"/>
        </w:numPr>
        <w:tabs>
          <w:tab w:val="right" w:pos="426"/>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Sahwi; S.Y.</w:t>
      </w:r>
      <w:r w:rsidR="00D42C45" w:rsidRPr="00AC2CFE">
        <w:rPr>
          <w:rFonts w:asciiTheme="majorBidi" w:hAnsiTheme="majorBidi" w:cstheme="majorBidi"/>
          <w:b/>
          <w:bCs/>
          <w:sz w:val="24"/>
          <w:szCs w:val="24"/>
          <w:lang w:bidi="ar-IQ"/>
        </w:rPr>
        <w:t xml:space="preserve"> Zaki. M.S. and Abd.rabbo.S.A. (1995)</w:t>
      </w:r>
      <w:r w:rsidR="00D42C45" w:rsidRPr="00AC2CFE">
        <w:rPr>
          <w:rFonts w:asciiTheme="majorBidi" w:hAnsiTheme="majorBidi" w:cstheme="majorBidi"/>
          <w:sz w:val="24"/>
          <w:szCs w:val="24"/>
          <w:lang w:bidi="ar-IQ"/>
        </w:rPr>
        <w:t xml:space="preserve"> Toxoplasmosis as a cause of repeated abortion . J.obslet. Gyn.Aecol. 21;145-148.</w:t>
      </w:r>
    </w:p>
    <w:p w:rsidR="00ED2A85" w:rsidRPr="00AC2CFE" w:rsidRDefault="00D42C45" w:rsidP="00520BA3">
      <w:pPr>
        <w:pStyle w:val="a4"/>
        <w:numPr>
          <w:ilvl w:val="0"/>
          <w:numId w:val="3"/>
        </w:numPr>
        <w:tabs>
          <w:tab w:val="right" w:pos="426"/>
        </w:tabs>
        <w:bidi w:val="0"/>
        <w:spacing w:after="0" w:line="240" w:lineRule="auto"/>
        <w:ind w:left="0" w:firstLine="0"/>
        <w:jc w:val="both"/>
        <w:rPr>
          <w:rFonts w:asciiTheme="majorBidi" w:hAnsiTheme="majorBidi" w:cstheme="majorBidi"/>
          <w:sz w:val="24"/>
          <w:szCs w:val="24"/>
        </w:rPr>
      </w:pPr>
      <w:r w:rsidRPr="00AC2CFE">
        <w:rPr>
          <w:rFonts w:asciiTheme="majorBidi" w:hAnsiTheme="majorBidi" w:cstheme="majorBidi"/>
          <w:b/>
          <w:bCs/>
          <w:sz w:val="24"/>
          <w:szCs w:val="24"/>
          <w:lang w:bidi="ar-IQ"/>
        </w:rPr>
        <w:t>Mordue; D.G.Desai; N. Dustin; M.and sibleyL.D. (1999)</w:t>
      </w:r>
      <w:r w:rsidRPr="00AC2CFE">
        <w:rPr>
          <w:rFonts w:asciiTheme="majorBidi" w:hAnsiTheme="majorBidi" w:cstheme="majorBidi"/>
          <w:sz w:val="24"/>
          <w:szCs w:val="24"/>
          <w:lang w:bidi="ar-IQ"/>
        </w:rPr>
        <w:t xml:space="preserve">  vasion  by toxoplasma gondiii established amoving junction that selectively include host cell plasma membrane protein on the basic of these membrane an cloring. J. exp.Med. 1783-1792. </w:t>
      </w:r>
      <w:r w:rsidR="00BB7E07" w:rsidRPr="00AC2CFE">
        <w:rPr>
          <w:rFonts w:asciiTheme="majorBidi" w:hAnsiTheme="majorBidi" w:cstheme="majorBidi"/>
          <w:sz w:val="24"/>
          <w:szCs w:val="24"/>
          <w:lang w:bidi="ar-IQ"/>
        </w:rPr>
        <w:t xml:space="preserve"> </w:t>
      </w:r>
      <w:r w:rsidR="00A72155" w:rsidRPr="00AC2CFE">
        <w:rPr>
          <w:rFonts w:asciiTheme="majorBidi" w:hAnsiTheme="majorBidi" w:cstheme="majorBidi"/>
          <w:sz w:val="24"/>
          <w:szCs w:val="24"/>
          <w:lang w:bidi="ar-IQ"/>
        </w:rPr>
        <w:t xml:space="preserve">  </w:t>
      </w:r>
      <w:r w:rsidR="00433513" w:rsidRPr="00AC2CFE">
        <w:rPr>
          <w:rFonts w:asciiTheme="majorBidi" w:hAnsiTheme="majorBidi" w:cstheme="majorBidi"/>
          <w:sz w:val="24"/>
          <w:szCs w:val="24"/>
          <w:lang w:bidi="ar-IQ"/>
        </w:rPr>
        <w:t xml:space="preserve"> </w:t>
      </w:r>
      <w:r w:rsidR="006E6C7B" w:rsidRPr="00AC2CFE">
        <w:rPr>
          <w:rFonts w:asciiTheme="majorBidi" w:hAnsiTheme="majorBidi" w:cstheme="majorBidi"/>
          <w:sz w:val="24"/>
          <w:szCs w:val="24"/>
          <w:lang w:bidi="ar-IQ"/>
        </w:rPr>
        <w:t xml:space="preserve"> </w:t>
      </w:r>
      <w:r w:rsidR="00E826C0" w:rsidRPr="00AC2CFE">
        <w:rPr>
          <w:rFonts w:asciiTheme="majorBidi" w:hAnsiTheme="majorBidi" w:cstheme="majorBidi"/>
          <w:sz w:val="24"/>
          <w:szCs w:val="24"/>
          <w:lang w:bidi="ar-IQ"/>
        </w:rPr>
        <w:t xml:space="preserve"> </w:t>
      </w:r>
      <w:r w:rsidR="00ED2A85" w:rsidRPr="00AC2CFE">
        <w:rPr>
          <w:rFonts w:asciiTheme="majorBidi" w:hAnsiTheme="majorBidi" w:cstheme="majorBidi"/>
          <w:sz w:val="24"/>
          <w:szCs w:val="24"/>
          <w:lang w:bidi="ar-IQ"/>
        </w:rPr>
        <w:t xml:space="preserve">  </w:t>
      </w:r>
    </w:p>
    <w:sectPr w:rsidR="00ED2A85" w:rsidRPr="00AC2CFE" w:rsidSect="002D467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9B4" w:rsidRDefault="00FC69B4" w:rsidP="00E93769">
      <w:pPr>
        <w:spacing w:after="0" w:line="240" w:lineRule="auto"/>
      </w:pPr>
      <w:r>
        <w:separator/>
      </w:r>
    </w:p>
  </w:endnote>
  <w:endnote w:type="continuationSeparator" w:id="1">
    <w:p w:rsidR="00FC69B4" w:rsidRDefault="00FC69B4" w:rsidP="00E93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7A" w:rsidRDefault="002D46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tl/>
      </w:rPr>
      <w:id w:val="4928696"/>
      <w:docPartObj>
        <w:docPartGallery w:val="Page Numbers (Bottom of Page)"/>
        <w:docPartUnique/>
      </w:docPartObj>
    </w:sdtPr>
    <w:sdtContent>
      <w:p w:rsidR="00C84A71" w:rsidRPr="002D467A" w:rsidRDefault="000C7EC4" w:rsidP="002D467A">
        <w:pPr>
          <w:pStyle w:val="a6"/>
          <w:jc w:val="center"/>
          <w:rPr>
            <w:rFonts w:asciiTheme="majorBidi" w:hAnsiTheme="majorBidi" w:cstheme="majorBidi"/>
            <w:sz w:val="28"/>
            <w:szCs w:val="28"/>
          </w:rPr>
        </w:pPr>
        <w:r w:rsidRPr="002D467A">
          <w:rPr>
            <w:rFonts w:asciiTheme="majorBidi" w:hAnsiTheme="majorBidi" w:cstheme="majorBidi"/>
            <w:sz w:val="28"/>
            <w:szCs w:val="28"/>
          </w:rPr>
          <w:fldChar w:fldCharType="begin"/>
        </w:r>
        <w:r w:rsidR="002D467A" w:rsidRPr="002D467A">
          <w:rPr>
            <w:rFonts w:asciiTheme="majorBidi" w:hAnsiTheme="majorBidi" w:cstheme="majorBidi"/>
            <w:sz w:val="28"/>
            <w:szCs w:val="28"/>
          </w:rPr>
          <w:instrText xml:space="preserve"> PAGE   \* MERGEFORMAT </w:instrText>
        </w:r>
        <w:r w:rsidRPr="002D467A">
          <w:rPr>
            <w:rFonts w:asciiTheme="majorBidi" w:hAnsiTheme="majorBidi" w:cstheme="majorBidi"/>
            <w:sz w:val="28"/>
            <w:szCs w:val="28"/>
          </w:rPr>
          <w:fldChar w:fldCharType="separate"/>
        </w:r>
        <w:r w:rsidR="001240A5" w:rsidRPr="001240A5">
          <w:rPr>
            <w:rFonts w:asciiTheme="majorBidi" w:hAnsiTheme="majorBidi" w:cstheme="majorBidi"/>
            <w:noProof/>
            <w:sz w:val="28"/>
            <w:szCs w:val="28"/>
            <w:rtl/>
            <w:lang w:val="ar-SA"/>
          </w:rPr>
          <w:t>141</w:t>
        </w:r>
        <w:r w:rsidRPr="002D467A">
          <w:rPr>
            <w:rFonts w:asciiTheme="majorBidi" w:hAnsiTheme="majorBidi" w:cstheme="majorBidi"/>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7A" w:rsidRDefault="002D46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9B4" w:rsidRDefault="00FC69B4" w:rsidP="00E93769">
      <w:pPr>
        <w:spacing w:after="0" w:line="240" w:lineRule="auto"/>
      </w:pPr>
      <w:r>
        <w:separator/>
      </w:r>
    </w:p>
  </w:footnote>
  <w:footnote w:type="continuationSeparator" w:id="1">
    <w:p w:rsidR="00FC69B4" w:rsidRDefault="00FC69B4" w:rsidP="00E93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7A" w:rsidRDefault="002D46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71" w:rsidRPr="007F4FDB" w:rsidRDefault="00C84A71" w:rsidP="007F4FDB">
    <w:pPr>
      <w:spacing w:after="0" w:line="240" w:lineRule="auto"/>
      <w:rPr>
        <w:rFonts w:asciiTheme="majorBidi" w:hAnsiTheme="majorBidi" w:cstheme="majorBidi"/>
        <w:b/>
        <w:bCs/>
        <w:sz w:val="32"/>
        <w:szCs w:val="32"/>
        <w:u w:val="single"/>
        <w:rtl/>
      </w:rPr>
    </w:pPr>
    <w:r w:rsidRPr="007F4FDB">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C84A71" w:rsidRDefault="00C84A7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7A" w:rsidRDefault="002D46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2EB"/>
    <w:multiLevelType w:val="hybridMultilevel"/>
    <w:tmpl w:val="B85050C8"/>
    <w:lvl w:ilvl="0" w:tplc="98D6B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C6A94"/>
    <w:multiLevelType w:val="hybridMultilevel"/>
    <w:tmpl w:val="DC36C7B2"/>
    <w:lvl w:ilvl="0" w:tplc="B2B6A1B0">
      <w:start w:val="1"/>
      <w:numFmt w:val="decimal"/>
      <w:lvlText w:val="%1-"/>
      <w:lvlJc w:val="left"/>
      <w:pPr>
        <w:ind w:left="1070"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C95281C"/>
    <w:multiLevelType w:val="hybridMultilevel"/>
    <w:tmpl w:val="B33464EE"/>
    <w:lvl w:ilvl="0" w:tplc="84CCE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A4BE5"/>
    <w:multiLevelType w:val="hybridMultilevel"/>
    <w:tmpl w:val="9104B4CE"/>
    <w:lvl w:ilvl="0" w:tplc="1DCA2576">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E8404D"/>
    <w:rsid w:val="00043608"/>
    <w:rsid w:val="000923A0"/>
    <w:rsid w:val="000C7EC4"/>
    <w:rsid w:val="000F7087"/>
    <w:rsid w:val="001068CC"/>
    <w:rsid w:val="00112A71"/>
    <w:rsid w:val="001240A5"/>
    <w:rsid w:val="001B3731"/>
    <w:rsid w:val="001B4F2B"/>
    <w:rsid w:val="001D75A2"/>
    <w:rsid w:val="002150C4"/>
    <w:rsid w:val="002303C4"/>
    <w:rsid w:val="0024698D"/>
    <w:rsid w:val="002A061B"/>
    <w:rsid w:val="002D467A"/>
    <w:rsid w:val="003404C4"/>
    <w:rsid w:val="00346EC3"/>
    <w:rsid w:val="0036501B"/>
    <w:rsid w:val="003A4E20"/>
    <w:rsid w:val="003C0F54"/>
    <w:rsid w:val="003E374E"/>
    <w:rsid w:val="003F3D30"/>
    <w:rsid w:val="00425B3A"/>
    <w:rsid w:val="00433513"/>
    <w:rsid w:val="004A1E04"/>
    <w:rsid w:val="004C6657"/>
    <w:rsid w:val="00512EFA"/>
    <w:rsid w:val="00520BA3"/>
    <w:rsid w:val="005418DF"/>
    <w:rsid w:val="00573DE5"/>
    <w:rsid w:val="005C2F19"/>
    <w:rsid w:val="00642E8F"/>
    <w:rsid w:val="0065559E"/>
    <w:rsid w:val="00662864"/>
    <w:rsid w:val="006A0D93"/>
    <w:rsid w:val="006E2494"/>
    <w:rsid w:val="006E6C7B"/>
    <w:rsid w:val="006F4E46"/>
    <w:rsid w:val="00766164"/>
    <w:rsid w:val="0078156E"/>
    <w:rsid w:val="007850AE"/>
    <w:rsid w:val="007F1490"/>
    <w:rsid w:val="007F4FDB"/>
    <w:rsid w:val="00816FC3"/>
    <w:rsid w:val="009011D0"/>
    <w:rsid w:val="00932583"/>
    <w:rsid w:val="0097511D"/>
    <w:rsid w:val="009C50E2"/>
    <w:rsid w:val="009F39D4"/>
    <w:rsid w:val="009F78E1"/>
    <w:rsid w:val="00A50D8C"/>
    <w:rsid w:val="00A5733E"/>
    <w:rsid w:val="00A6571D"/>
    <w:rsid w:val="00A72155"/>
    <w:rsid w:val="00A84A57"/>
    <w:rsid w:val="00A90588"/>
    <w:rsid w:val="00A95D15"/>
    <w:rsid w:val="00AC2CFE"/>
    <w:rsid w:val="00AD7201"/>
    <w:rsid w:val="00AE0CAA"/>
    <w:rsid w:val="00AF01C1"/>
    <w:rsid w:val="00AF6DA0"/>
    <w:rsid w:val="00B30807"/>
    <w:rsid w:val="00B41AA6"/>
    <w:rsid w:val="00B44FC6"/>
    <w:rsid w:val="00B61702"/>
    <w:rsid w:val="00B6401B"/>
    <w:rsid w:val="00B96E2C"/>
    <w:rsid w:val="00BA6009"/>
    <w:rsid w:val="00BB7E07"/>
    <w:rsid w:val="00BD2902"/>
    <w:rsid w:val="00BE0FDF"/>
    <w:rsid w:val="00BE0FF7"/>
    <w:rsid w:val="00BF3F6C"/>
    <w:rsid w:val="00C378B4"/>
    <w:rsid w:val="00C84A71"/>
    <w:rsid w:val="00C871D0"/>
    <w:rsid w:val="00C97564"/>
    <w:rsid w:val="00CE5300"/>
    <w:rsid w:val="00CE7BCC"/>
    <w:rsid w:val="00D010E6"/>
    <w:rsid w:val="00D42C45"/>
    <w:rsid w:val="00E04F03"/>
    <w:rsid w:val="00E338E0"/>
    <w:rsid w:val="00E50252"/>
    <w:rsid w:val="00E70F28"/>
    <w:rsid w:val="00E81FF1"/>
    <w:rsid w:val="00E826C0"/>
    <w:rsid w:val="00E83812"/>
    <w:rsid w:val="00E8404D"/>
    <w:rsid w:val="00E93769"/>
    <w:rsid w:val="00E976C0"/>
    <w:rsid w:val="00ED2A85"/>
    <w:rsid w:val="00EE6868"/>
    <w:rsid w:val="00F22A7E"/>
    <w:rsid w:val="00F2303A"/>
    <w:rsid w:val="00F41E48"/>
    <w:rsid w:val="00F469DE"/>
    <w:rsid w:val="00F769F1"/>
    <w:rsid w:val="00FC69B4"/>
    <w:rsid w:val="00FD05AB"/>
    <w:rsid w:val="00FE04C6"/>
    <w:rsid w:val="00FE1D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D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E04C6"/>
    <w:pPr>
      <w:ind w:left="720"/>
      <w:contextualSpacing/>
    </w:pPr>
  </w:style>
  <w:style w:type="paragraph" w:styleId="a5">
    <w:name w:val="header"/>
    <w:basedOn w:val="a"/>
    <w:link w:val="Char"/>
    <w:uiPriority w:val="99"/>
    <w:semiHidden/>
    <w:unhideWhenUsed/>
    <w:rsid w:val="00E93769"/>
    <w:pPr>
      <w:tabs>
        <w:tab w:val="center" w:pos="4153"/>
        <w:tab w:val="right" w:pos="8306"/>
      </w:tabs>
      <w:spacing w:after="0" w:line="240" w:lineRule="auto"/>
    </w:pPr>
  </w:style>
  <w:style w:type="character" w:customStyle="1" w:styleId="Char">
    <w:name w:val="رأس صفحة Char"/>
    <w:basedOn w:val="a0"/>
    <w:link w:val="a5"/>
    <w:uiPriority w:val="99"/>
    <w:semiHidden/>
    <w:rsid w:val="00E93769"/>
  </w:style>
  <w:style w:type="paragraph" w:styleId="a6">
    <w:name w:val="footer"/>
    <w:basedOn w:val="a"/>
    <w:link w:val="Char0"/>
    <w:uiPriority w:val="99"/>
    <w:unhideWhenUsed/>
    <w:rsid w:val="00E93769"/>
    <w:pPr>
      <w:tabs>
        <w:tab w:val="center" w:pos="4153"/>
        <w:tab w:val="right" w:pos="8306"/>
      </w:tabs>
      <w:spacing w:after="0" w:line="240" w:lineRule="auto"/>
    </w:pPr>
  </w:style>
  <w:style w:type="character" w:customStyle="1" w:styleId="Char0">
    <w:name w:val="تذييل صفحة Char"/>
    <w:basedOn w:val="a0"/>
    <w:link w:val="a6"/>
    <w:uiPriority w:val="99"/>
    <w:rsid w:val="00E93769"/>
  </w:style>
  <w:style w:type="paragraph" w:styleId="a7">
    <w:name w:val="Balloon Text"/>
    <w:basedOn w:val="a"/>
    <w:link w:val="Char1"/>
    <w:uiPriority w:val="99"/>
    <w:semiHidden/>
    <w:unhideWhenUsed/>
    <w:rsid w:val="00F22A7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22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B682-7DB8-4474-ABFD-AD662046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1521</Words>
  <Characters>8674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المجلة</cp:lastModifiedBy>
  <cp:revision>53</cp:revision>
  <cp:lastPrinted>2013-03-05T13:20:00Z</cp:lastPrinted>
  <dcterms:created xsi:type="dcterms:W3CDTF">2013-01-29T08:44:00Z</dcterms:created>
  <dcterms:modified xsi:type="dcterms:W3CDTF">2013-07-08T10:26:00Z</dcterms:modified>
</cp:coreProperties>
</file>