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D" w:rsidRPr="008E151D" w:rsidRDefault="003711FA" w:rsidP="007731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>Comparison different methods to estimate t</w:t>
      </w:r>
      <w:r w:rsidR="006606DC"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>wo parameters</w:t>
      </w:r>
    </w:p>
    <w:p w:rsidR="00D53C47" w:rsidRPr="008E151D" w:rsidRDefault="004E4079" w:rsidP="007731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>for</w:t>
      </w:r>
      <w:r w:rsidR="006606DC"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one</w:t>
      </w:r>
      <w:r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of</w:t>
      </w:r>
      <w:r w:rsidR="006606DC"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pro</w:t>
      </w:r>
      <w:r w:rsidR="00D00F88"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bability failure </w:t>
      </w:r>
      <w:r w:rsidR="00021A67"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>distributions</w:t>
      </w:r>
    </w:p>
    <w:p w:rsidR="007731A0" w:rsidRDefault="007731A0" w:rsidP="007731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E151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مقارنة طرائق مختلفة لتقدير معلمتي</w:t>
      </w:r>
      <w:r w:rsidRPr="008E151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8E151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أحد توزيعات الفشل الاحتمالية</w:t>
      </w:r>
    </w:p>
    <w:p w:rsidR="008E151D" w:rsidRPr="008E151D" w:rsidRDefault="008E151D" w:rsidP="007731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DB04AC" w:rsidRPr="008E151D" w:rsidRDefault="00DB04AC" w:rsidP="007731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151D">
        <w:rPr>
          <w:rFonts w:asciiTheme="majorBidi" w:hAnsiTheme="majorBidi" w:cstheme="majorBidi"/>
          <w:sz w:val="28"/>
          <w:szCs w:val="28"/>
          <w:rtl/>
          <w:lang w:bidi="ar-IQ"/>
        </w:rPr>
        <w:t>أ. م. د. سعاد خلف سلمان</w:t>
      </w:r>
    </w:p>
    <w:p w:rsidR="00DB04AC" w:rsidRDefault="00DB04AC" w:rsidP="007731A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151D">
        <w:rPr>
          <w:rFonts w:asciiTheme="majorBidi" w:hAnsiTheme="majorBidi" w:cstheme="majorBidi"/>
          <w:sz w:val="28"/>
          <w:szCs w:val="28"/>
          <w:rtl/>
          <w:lang w:bidi="ar-IQ"/>
        </w:rPr>
        <w:t>قسم الرياضيات / كلية التربية</w:t>
      </w:r>
      <w:r w:rsidR="00160F5F" w:rsidRPr="008E151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للعلوم الصرفة</w:t>
      </w:r>
      <w:r w:rsidRPr="008E151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 جامعة كربلاء</w:t>
      </w:r>
    </w:p>
    <w:p w:rsidR="008E151D" w:rsidRPr="008E151D" w:rsidRDefault="008E151D" w:rsidP="007731A0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ar-IQ"/>
        </w:rPr>
      </w:pPr>
    </w:p>
    <w:tbl>
      <w:tblPr>
        <w:tblStyle w:val="a8"/>
        <w:bidiVisual/>
        <w:tblW w:w="0" w:type="auto"/>
        <w:tblLook w:val="04A0"/>
      </w:tblPr>
      <w:tblGrid>
        <w:gridCol w:w="9854"/>
      </w:tblGrid>
      <w:tr w:rsidR="005E0AB2" w:rsidTr="005E0AB2">
        <w:tc>
          <w:tcPr>
            <w:tcW w:w="9854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</w:tcPr>
          <w:p w:rsidR="005E0AB2" w:rsidRPr="005E0AB2" w:rsidRDefault="005E0AB2" w:rsidP="005E0AB2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5E0AB2" w:rsidRPr="005E0AB2" w:rsidRDefault="005E0AB2" w:rsidP="005E0AB2">
            <w:pPr>
              <w:ind w:left="140" w:right="142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0A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المستخلص: </w:t>
            </w:r>
          </w:p>
          <w:p w:rsidR="005E0AB2" w:rsidRDefault="005E0AB2" w:rsidP="005E0AB2">
            <w:pPr>
              <w:ind w:left="140" w:right="142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</w:t>
            </w:r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يتناول هذا البحث تقدير معلمتي الشكل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 والقياس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) لتوزيع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Burr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Type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XII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بأعتماد مقدرات الأمكان الأعظم ومقدر بيز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Bayes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 وبيز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Bayes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II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), و مقدرات مقترحة للمعلمة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) بأعتبار أنها متغير عشوائي له توزيع سابق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)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, وبعد تقدير المعلمات يمكن تقدير متوسط وقت الأشتغال لحين الفشل, وكذلك تقدير معولية الأجهزة.</w:t>
            </w:r>
          </w:p>
          <w:p w:rsidR="005E0AB2" w:rsidRPr="005E0AB2" w:rsidRDefault="005E0AB2" w:rsidP="005E0AB2">
            <w:pPr>
              <w:ind w:left="140" w:right="142"/>
              <w:jc w:val="both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  <w:p w:rsidR="005E0AB2" w:rsidRPr="005E0AB2" w:rsidRDefault="005E0AB2" w:rsidP="005E0AB2">
            <w:pPr>
              <w:bidi w:val="0"/>
              <w:ind w:left="140" w:right="142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0AB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Abstract:</w:t>
            </w:r>
          </w:p>
          <w:p w:rsidR="005E0AB2" w:rsidRPr="007731A0" w:rsidRDefault="005E0AB2" w:rsidP="005E0AB2">
            <w:pPr>
              <w:bidi w:val="0"/>
              <w:ind w:left="140" w:right="142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Pr="007731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The paper deals with estimating two parameters, shape parameter (p), and scale parameter (b), for the distribution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Burr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Type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XII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by using Maximum likelihood estimator, Bayes I &amp; Bayes II estimators, which is proposed estimators for the parameter (p), as a random variable with prior distribution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)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after estimating the parameters we can estimate mean time until failure, in addition to estimating the reliability of equipment.</w:t>
            </w:r>
          </w:p>
          <w:p w:rsidR="005E0AB2" w:rsidRPr="007731A0" w:rsidRDefault="005E0AB2" w:rsidP="005E0AB2">
            <w:pPr>
              <w:bidi w:val="0"/>
              <w:ind w:left="140" w:right="142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Keyword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: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Burr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Type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XII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)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,Mean Square Error (MSE), Maximum likelihood (MLE), Bayes estimator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Bayes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), (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Bayes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II</m:t>
              </m:r>
            </m:oMath>
            <w:r w:rsidRPr="007731A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).</w:t>
            </w:r>
          </w:p>
          <w:p w:rsidR="005E0AB2" w:rsidRPr="005E0AB2" w:rsidRDefault="005E0AB2" w:rsidP="007731A0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</w:tbl>
    <w:p w:rsidR="005E0AB2" w:rsidRPr="005E0AB2" w:rsidRDefault="005E0AB2" w:rsidP="007731A0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C9767D" w:rsidRPr="005E0AB2" w:rsidRDefault="005B030F" w:rsidP="007731A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E0AB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2A4061" w:rsidRPr="005E0AB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C9767D" w:rsidRPr="005E0AB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المقدمة</w:t>
      </w:r>
      <m:oMath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Introduction</m:t>
        </m:r>
      </m:oMath>
    </w:p>
    <w:p w:rsidR="00C9767D" w:rsidRDefault="00C9767D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يعتبر توزيع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Burr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الذي أدخله العالم الأحصائي الكبير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Burr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عام  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1942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توزيع أحتمالي له أهمية كبيرة في تحليل بيانات فشل المعدات والمركبات ودراسات المعولية وكذلك في تطبيقات نماذج الأجهاد والمتانة, وهنالك أنواع عديدة من صيغ الدالة الأحتمالية لتوزيع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Burr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ولكننا سنتناول توزيع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Burr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Type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XII</m:t>
        </m:r>
      </m:oMath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>. وسوف نوضح أولاً في الجانب النظري كيفية تقدير معلمة الشكل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ومعلمة القياس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</m:oMath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للدالة الأحتمالية (</w:t>
      </w:r>
      <w:r w:rsidR="005865AC" w:rsidRPr="007731A0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>), بطريقة الأمكان الأعظم ومقدر بيز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Bayes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I</m:t>
        </m:r>
      </m:oMath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>)ومقدر بيز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Bayes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II</m:t>
        </m:r>
      </m:oMath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>), وبعد أجراء تجارب المحاكاة يتم الحصول على أفضل المقدرات التي تمتلك أصغر متوسط مربعات خطأ ممكن, وعرضت نتائج المحاكاة في جداول خاصة لحجوم عينات مختلفة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n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=15, 25, 50, 75,100</m:t>
        </m:r>
      </m:oMath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حيث وضعت قيم المقدرات </w:t>
      </w:r>
      <w:r w:rsidR="006A1DF3" w:rsidRPr="007731A0">
        <w:rPr>
          <w:rFonts w:asciiTheme="majorBidi" w:hAnsiTheme="majorBidi" w:cstheme="majorBidi"/>
          <w:sz w:val="24"/>
          <w:szCs w:val="24"/>
          <w:rtl/>
          <w:lang w:bidi="ar-IQ"/>
        </w:rPr>
        <w:t>و</w:t>
      </w:r>
      <w:r w:rsidR="005865AC" w:rsidRPr="007731A0">
        <w:rPr>
          <w:rFonts w:asciiTheme="majorBidi" w:hAnsiTheme="majorBidi" w:cstheme="majorBidi"/>
          <w:sz w:val="24"/>
          <w:szCs w:val="24"/>
          <w:rtl/>
          <w:lang w:bidi="ar-IQ"/>
        </w:rPr>
        <w:t>تحتها وضع متوسط مربعات الخطأ داخل قوسين صغيرين.</w:t>
      </w:r>
    </w:p>
    <w:p w:rsidR="005E0AB2" w:rsidRPr="005E0AB2" w:rsidRDefault="005E0AB2" w:rsidP="007731A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5B030F" w:rsidRPr="005E0AB2" w:rsidRDefault="005B030F" w:rsidP="007731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E0AB2">
        <w:rPr>
          <w:rFonts w:asciiTheme="majorBidi" w:hAnsiTheme="majorBidi" w:cstheme="majorBidi"/>
          <w:b/>
          <w:bCs/>
          <w:sz w:val="26"/>
          <w:szCs w:val="26"/>
          <w:lang w:bidi="ar-IQ"/>
        </w:rPr>
        <w:t>2</w:t>
      </w:r>
      <w:r w:rsidRPr="005E0AB2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- الجانب النظري</w:t>
      </w:r>
      <m:oMath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bidi="ar-IQ"/>
          </w:rPr>
          <m:t>The</m:t>
        </m:r>
        <m:r>
          <m:rPr>
            <m:sty m:val="b"/>
          </m:rPr>
          <w:rPr>
            <w:rFonts w:ascii="Cambria Math" w:hAnsiTheme="majorBidi" w:cstheme="majorBidi"/>
            <w:sz w:val="26"/>
            <w:szCs w:val="26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bidi="ar-IQ"/>
          </w:rPr>
          <m:t>Theoretical</m:t>
        </m:r>
        <m:r>
          <m:rPr>
            <m:sty m:val="b"/>
          </m:rPr>
          <w:rPr>
            <w:rFonts w:ascii="Cambria Math" w:hAnsiTheme="majorBidi" w:cstheme="majorBidi"/>
            <w:sz w:val="26"/>
            <w:szCs w:val="26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6"/>
            <w:szCs w:val="26"/>
            <w:lang w:bidi="ar-IQ"/>
          </w:rPr>
          <m:t>Approach</m:t>
        </m:r>
        <m:r>
          <m:rPr>
            <m:sty m:val="b"/>
          </m:rPr>
          <w:rPr>
            <w:rFonts w:ascii="Cambria Math" w:hAnsiTheme="majorBidi" w:cstheme="majorBidi"/>
            <w:sz w:val="26"/>
            <w:szCs w:val="26"/>
            <w:lang w:bidi="ar-IQ"/>
          </w:rPr>
          <m:t xml:space="preserve">  </m:t>
        </m:r>
      </m:oMath>
    </w:p>
    <w:p w:rsidR="005B030F" w:rsidRPr="007731A0" w:rsidRDefault="005B030F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تأخذ الدالة الأحتماليةالتراكمية لتوزيع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Burr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Type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XII</m:t>
        </m:r>
      </m:oMath>
      <w:r w:rsidR="00A84957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الصيغة التالية:</w:t>
      </w:r>
    </w:p>
    <w:p w:rsidR="00A84957" w:rsidRDefault="007330D8" w:rsidP="005E0AB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m:oMath>
        <m:r>
          <w:rPr>
            <w:rFonts w:ascii="Cambria Math" w:hAnsi="Cambria Math" w:cstheme="majorBidi"/>
            <w:sz w:val="24"/>
            <w:szCs w:val="24"/>
            <w:lang w:bidi="ar-IQ"/>
          </w:rPr>
          <m:t>F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(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x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;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,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)=1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-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b</m:t>
                    </m:r>
                  </m:sup>
                </m:sSup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sup>
        </m:sSup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         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,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,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x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&gt;0 </m:t>
        </m:r>
      </m:oMath>
      <w:r w:rsidR="00A84957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671873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="00A84957" w:rsidRPr="007731A0">
        <w:rPr>
          <w:rFonts w:asciiTheme="majorBidi" w:hAnsiTheme="majorBidi" w:cstheme="majorBidi"/>
          <w:sz w:val="24"/>
          <w:szCs w:val="24"/>
          <w:lang w:bidi="ar-IQ"/>
        </w:rPr>
        <w:t>(1)</w:t>
      </w:r>
    </w:p>
    <w:p w:rsidR="00671873" w:rsidRPr="00671873" w:rsidRDefault="00671873" w:rsidP="00671873">
      <w:pPr>
        <w:bidi w:val="0"/>
        <w:spacing w:after="0" w:line="240" w:lineRule="auto"/>
        <w:rPr>
          <w:rFonts w:asciiTheme="majorBidi" w:hAnsiTheme="majorBidi" w:cstheme="majorBidi"/>
          <w:sz w:val="16"/>
          <w:szCs w:val="16"/>
          <w:lang w:bidi="ar-IQ"/>
        </w:rPr>
      </w:pPr>
    </w:p>
    <w:p w:rsidR="00A84957" w:rsidRPr="007731A0" w:rsidRDefault="00A84957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ومنها تكون صيغة دالة كثافة الأحتمال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.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d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.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f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هي:</w:t>
      </w:r>
    </w:p>
    <w:p w:rsidR="00A84957" w:rsidRPr="007731A0" w:rsidRDefault="00B92DFC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pb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sup>
                  </m:sSup>
                </m:e>
              </m:d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e>
              </m:d>
            </m:sup>
          </m:sSup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         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p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,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b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&gt;0     </m:t>
          </m:r>
        </m:oMath>
      </m:oMathPara>
    </w:p>
    <w:p w:rsidR="00A84957" w:rsidRPr="007731A0" w:rsidRDefault="00823556" w:rsidP="005E0AB2">
      <w:pPr>
        <w:pStyle w:val="a5"/>
        <w:numPr>
          <w:ilvl w:val="0"/>
          <w:numId w:val="1"/>
        </w:numPr>
        <w:bidi w:val="0"/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  <w:lang w:bidi="ar-IQ"/>
        </w:rPr>
      </w:pPr>
      <m:oMath>
        <m:f>
          <m:fPr>
            <m:type m:val="lin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o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w</m:t>
            </m:r>
          </m:den>
        </m:f>
      </m:oMath>
      <w:r w:rsidR="006253EC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</w:t>
      </w:r>
      <w:r w:rsidR="0067187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</w:t>
      </w:r>
      <w:r w:rsidR="006253EC" w:rsidRPr="007731A0">
        <w:rPr>
          <w:rFonts w:asciiTheme="majorBidi" w:hAnsiTheme="majorBidi" w:cstheme="majorBidi"/>
          <w:sz w:val="24"/>
          <w:szCs w:val="24"/>
          <w:lang w:bidi="ar-IQ"/>
        </w:rPr>
        <w:t>(2)</w:t>
      </w:r>
    </w:p>
    <w:p w:rsidR="00A84957" w:rsidRPr="007731A0" w:rsidRDefault="00A84957" w:rsidP="007731A0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وت</w:t>
      </w:r>
      <w:r w:rsidR="00AB7DE7" w:rsidRPr="007731A0">
        <w:rPr>
          <w:rFonts w:asciiTheme="majorBidi" w:hAnsiTheme="majorBidi" w:cstheme="majorBidi"/>
          <w:sz w:val="24"/>
          <w:szCs w:val="24"/>
          <w:rtl/>
          <w:lang w:bidi="ar-IQ"/>
        </w:rPr>
        <w:t>ش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ير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الى معلمة الشكل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s</m:t>
        </m:r>
        <m:r>
          <w:rPr>
            <w:rFonts w:asciiTheme="majorBidi" w:hAnsi="Cambria Math" w:cstheme="majorBidi"/>
            <w:sz w:val="24"/>
            <w:szCs w:val="24"/>
            <w:lang w:bidi="ar-IQ"/>
          </w:rPr>
          <m:t>h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ape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parameter</m:t>
        </m:r>
      </m:oMath>
      <w:r w:rsidR="002D7C60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و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الى</w:t>
      </w:r>
      <w:r w:rsidR="002D7C60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معلمة القياس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scale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parameter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وكذلك تعٌرف دالة المعولية</w:t>
      </w:r>
      <m:oMath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R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(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t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)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وهي أحتمال بقاء النظام أو الجهاز صالح للعمل بعد الزمن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t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أي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pr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(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T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&gt;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t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)</m:t>
        </m:r>
      </m:oMath>
    </w:p>
    <w:p w:rsidR="006F0D4B" w:rsidRPr="007731A0" w:rsidRDefault="00A7259A" w:rsidP="005E0AB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m:oMath>
        <m:r>
          <w:rPr>
            <w:rFonts w:ascii="Cambria Math" w:hAnsi="Cambria Math" w:cstheme="majorBidi"/>
            <w:sz w:val="24"/>
            <w:szCs w:val="24"/>
            <w:lang w:bidi="ar-IQ"/>
          </w:rPr>
          <m:t>R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t</m:t>
            </m:r>
          </m:e>
        </m:d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nary>
          <m:naryPr>
            <m:limLoc m:val="subSup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t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∞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f</m:t>
            </m:r>
          </m:e>
        </m:nary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;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4"/>
            <w:szCs w:val="24"/>
            <w:lang w:bidi="ar-IQ"/>
          </w:rPr>
          <m:t>dx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b</m:t>
                    </m:r>
                  </m:sup>
                </m:sSup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                       </m:t>
        </m:r>
      </m:oMath>
      <w:r w:rsidRPr="007731A0">
        <w:rPr>
          <w:rFonts w:asciiTheme="majorBidi" w:hAnsiTheme="majorBidi" w:cstheme="majorBidi"/>
          <w:sz w:val="24"/>
          <w:szCs w:val="24"/>
          <w:lang w:bidi="ar-IQ"/>
        </w:rPr>
        <w:t>(3)</w:t>
      </w:r>
    </w:p>
    <w:p w:rsidR="00BD010C" w:rsidRPr="005E0AB2" w:rsidRDefault="00BD010C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  <w:lang w:bidi="ar-IQ"/>
        </w:rPr>
      </w:pPr>
    </w:p>
    <w:p w:rsidR="00467B7F" w:rsidRDefault="00467B7F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وفيما يلي شرح لطرائق تقدير المعلمات وهي على الترتيب, الأمكان الأعظم و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Bayes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I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Bayes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II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.</w:t>
      </w:r>
    </w:p>
    <w:p w:rsidR="005E0AB2" w:rsidRPr="005E0AB2" w:rsidRDefault="005E0AB2" w:rsidP="007731A0">
      <w:pPr>
        <w:spacing w:after="0" w:line="240" w:lineRule="auto"/>
        <w:jc w:val="both"/>
        <w:rPr>
          <w:rFonts w:asciiTheme="majorBidi" w:hAnsiTheme="majorBidi" w:cstheme="majorBidi"/>
          <w:sz w:val="14"/>
          <w:szCs w:val="14"/>
          <w:rtl/>
          <w:lang w:bidi="ar-IQ"/>
        </w:rPr>
      </w:pPr>
    </w:p>
    <w:p w:rsidR="00467B7F" w:rsidRPr="005E0AB2" w:rsidRDefault="002611D3" w:rsidP="007731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E0AB2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467B7F" w:rsidRPr="005E0AB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5E0AB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467B7F" w:rsidRPr="005E0AB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طريقة الأمكان الأعظم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Maximum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Likelihood</m:t>
        </m:r>
        <m:r>
          <m:rPr>
            <m:sty m:val="b"/>
          </m:rPr>
          <w:rPr>
            <w:rFonts w:ascii="Cambria Math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Method</m:t>
        </m:r>
      </m:oMath>
    </w:p>
    <w:p w:rsidR="00467B7F" w:rsidRPr="007731A0" w:rsidRDefault="00467B7F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تعتبر من الطرق المهمة في التقدير وأن مقدراتها تتمتع بخصائص ممتازة, وهذه المقدرات تجعل لوغاريتم دالة الأمكان في نهايتها العظمى, فاذا كانت لدينا عينة عشوائية (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,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2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IQ"/>
          </w:rPr>
          <m:t>,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…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b>
        </m:sSub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من التوزيع الأحتمالي المعرف (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فأن دالة الأمكان ستكون:</w:t>
      </w:r>
    </w:p>
    <w:p w:rsidR="00467B7F" w:rsidRPr="007731A0" w:rsidRDefault="000F73AD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L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…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=1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f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)</m:t>
              </m:r>
            </m:e>
          </m:nary>
        </m:oMath>
      </m:oMathPara>
    </w:p>
    <w:p w:rsidR="000F73AD" w:rsidRPr="007731A0" w:rsidRDefault="000F73AD" w:rsidP="005E0AB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m:oMath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</m:sSup>
        <m:nary>
          <m:naryPr>
            <m:chr m:val="∏"/>
            <m:limLoc m:val="undOvr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  <m:e>
            <m:sSubSup>
              <m:sSub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i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w:rPr>
                    <w:rFonts w:asciiTheme="majorBidi" w:hAnsiTheme="majorBidi" w:cstheme="majorBidi"/>
                    <w:sz w:val="24"/>
                    <w:szCs w:val="24"/>
                    <w:lang w:bidi="ar-IQ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p>
            </m:sSubSup>
          </m:e>
        </m:nary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(1+</m:t>
            </m:r>
            <m:sSubSup>
              <m:sSub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i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b</m:t>
                </m:r>
              </m:sup>
            </m:sSubSup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)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+1)</m:t>
            </m:r>
          </m:sup>
        </m:sSup>
      </m:oMath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7187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C542E0" w:rsidRPr="007731A0">
        <w:rPr>
          <w:rFonts w:asciiTheme="majorBidi" w:hAnsiTheme="majorBidi" w:cstheme="majorBidi"/>
          <w:sz w:val="24"/>
          <w:szCs w:val="24"/>
          <w:lang w:bidi="ar-IQ"/>
        </w:rPr>
        <w:t>4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0F73AD" w:rsidRPr="007731A0" w:rsidRDefault="00F10C48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وبإدخال</w:t>
      </w:r>
      <w:r w:rsidR="000F73AD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اللوغاري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ت</w:t>
      </w:r>
      <w:r w:rsidR="000F73AD" w:rsidRPr="007731A0">
        <w:rPr>
          <w:rFonts w:asciiTheme="majorBidi" w:hAnsiTheme="majorBidi" w:cstheme="majorBidi"/>
          <w:sz w:val="24"/>
          <w:szCs w:val="24"/>
          <w:rtl/>
          <w:lang w:bidi="ar-IQ"/>
        </w:rPr>
        <w:t>م الطبيعي على طرفي المعادلة (</w:t>
      </w:r>
      <w:r w:rsidR="00C542E0" w:rsidRPr="007731A0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0F73AD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نحصل على:</w:t>
      </w:r>
    </w:p>
    <w:p w:rsidR="000F73AD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uncPr>
            <m:fNam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ln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L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+(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1)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i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n</m:t>
                          </m:r>
                        </m:sup>
                        <m:e>
                          <m:func>
                            <m:func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ln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</m:nary>
                    </m:e>
                  </m:func>
                </m:e>
              </m:func>
            </m:e>
          </m:func>
          <m:r>
            <w:rPr>
              <w:rFonts w:asciiTheme="majorBidi" w:hAnsiTheme="majorBidi" w:cstheme="majorBidi"/>
              <w:sz w:val="24"/>
              <w:szCs w:val="24"/>
              <w:lang w:bidi="ar-IQ"/>
            </w:rPr>
            <m:t>-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(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p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+1)</m:t>
          </m:r>
          <m:nary>
            <m:naryPr>
              <m:chr m:val="∑"/>
              <m:limLoc m:val="undOvr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=1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  <m:e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ln</m:t>
                  </m:r>
                </m:fName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(1+</m:t>
                  </m:r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sup>
                  </m:sSub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)</m:t>
                  </m:r>
                </m:e>
              </m:func>
            </m:e>
          </m:nary>
        </m:oMath>
      </m:oMathPara>
    </w:p>
    <w:p w:rsidR="000F73AD" w:rsidRPr="007731A0" w:rsidRDefault="00E775F4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وباشتقاق</w:t>
      </w:r>
      <w:r w:rsidR="000F73AD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طرفي المعادلة </w:t>
      </w:r>
      <w:r w:rsidR="00B72A77" w:rsidRPr="007731A0">
        <w:rPr>
          <w:rFonts w:asciiTheme="majorBidi" w:hAnsiTheme="majorBidi" w:cstheme="majorBidi"/>
          <w:sz w:val="24"/>
          <w:szCs w:val="24"/>
          <w:rtl/>
          <w:lang w:bidi="ar-IQ"/>
        </w:rPr>
        <w:t>اعلاه</w:t>
      </w:r>
      <w:r w:rsidR="000F73AD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نحصل على:</w:t>
      </w:r>
    </w:p>
    <w:p w:rsidR="000F73AD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∂</m:t>
            </m:r>
            <m:func>
              <m:fun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ln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L</m:t>
                </m:r>
              </m:e>
            </m:func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∂p</m:t>
            </m:r>
          </m:den>
        </m:f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=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den>
        </m:f>
        <m:r>
          <w:rPr>
            <w:rFonts w:asciiTheme="majorBidi" w:hAnsiTheme="majorBidi" w:cstheme="majorBidi"/>
            <w:sz w:val="24"/>
            <w:szCs w:val="24"/>
            <w:lang w:bidi="ar-IQ"/>
          </w:rPr>
          <m:t>-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(1)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  <m:e>
            <m:func>
              <m:fun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ln</m:t>
                </m:r>
              </m:fName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(1+</m:t>
                </m:r>
                <m:sSubSup>
                  <m:sSub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b</m:t>
                    </m:r>
                  </m:sup>
                </m:sSubSup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)</m:t>
                </m:r>
              </m:e>
            </m:func>
          </m:e>
        </m:nary>
      </m:oMath>
      <w:r w:rsidR="000F73AD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7187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</w:t>
      </w:r>
      <w:r w:rsidR="000F73AD" w:rsidRPr="007731A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7A7FE9" w:rsidRPr="007731A0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0F73AD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090683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∂</m:t>
            </m:r>
            <m:func>
              <m:fun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ln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L</m:t>
                </m:r>
              </m:e>
            </m:func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∂b</m:t>
            </m:r>
          </m:den>
        </m:f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=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</m:den>
        </m:f>
        <m:r>
          <w:rPr>
            <w:rFonts w:ascii="Cambria Math" w:hAnsiTheme="majorBidi" w:cstheme="majorBidi"/>
            <w:sz w:val="24"/>
            <w:szCs w:val="24"/>
            <w:lang w:bidi="ar-IQ"/>
          </w:rPr>
          <m:t>+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  <m:e>
            <m:func>
              <m:fun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</m:sSub>
              </m:e>
            </m:func>
          </m:e>
        </m:nary>
        <m:r>
          <w:rPr>
            <w:rFonts w:asciiTheme="majorBidi" w:hAnsiTheme="majorBidi" w:cstheme="majorBidi"/>
            <w:sz w:val="24"/>
            <w:szCs w:val="24"/>
            <w:lang w:bidi="ar-IQ"/>
          </w:rPr>
          <m:t>-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(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+1)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b</m:t>
                    </m:r>
                  </m:sup>
                </m:sSubSup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e>
                </m:d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i</m:t>
                        </m:r>
                      </m:sub>
                    </m:sSub>
                  </m:e>
                </m:func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(1+</m:t>
                </m:r>
                <m:sSubSup>
                  <m:sSub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b</m:t>
                    </m:r>
                  </m:sup>
                </m:sSubSup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)</m:t>
                </m:r>
              </m:den>
            </m:f>
          </m:e>
        </m:nary>
      </m:oMath>
      <w:r w:rsidR="00090683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71873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 w:rsidR="00090683" w:rsidRPr="007731A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7A7FE9" w:rsidRPr="007731A0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090683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090683" w:rsidRPr="007731A0" w:rsidRDefault="00090683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وعند مساواة المعادلة (</w:t>
      </w:r>
      <w:r w:rsidR="007A7FE9" w:rsidRPr="007731A0">
        <w:rPr>
          <w:rFonts w:asciiTheme="majorBidi" w:hAnsiTheme="majorBidi" w:cstheme="majorBidi"/>
          <w:sz w:val="24"/>
          <w:szCs w:val="24"/>
          <w:lang w:bidi="ar-IQ"/>
        </w:rPr>
        <w:t>5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للصفر نحصل على:</w:t>
      </w:r>
    </w:p>
    <w:p w:rsidR="00090683" w:rsidRPr="005E0AB2" w:rsidRDefault="00090683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i/>
          <w:sz w:val="6"/>
          <w:szCs w:val="6"/>
          <w:lang w:bidi="ar-IQ"/>
        </w:rPr>
      </w:pPr>
    </w:p>
    <w:p w:rsidR="00090683" w:rsidRPr="007731A0" w:rsidRDefault="00090683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r>
          <w:rPr>
            <w:rFonts w:ascii="Cambria Math" w:hAnsi="Cambria Math" w:cstheme="majorBidi"/>
            <w:sz w:val="24"/>
            <w:szCs w:val="24"/>
            <w:lang w:bidi="ar-IQ"/>
          </w:rPr>
          <m:t>⇒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MLE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i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=1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ln</m:t>
                    </m:r>
                  </m:fName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(1+</m:t>
                    </m:r>
                    <m:sSubSup>
                      <m:sSub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i</m:t>
                        </m:r>
                      </m:sub>
                      <m:sup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e>
                        </m:acc>
                      </m:sup>
                    </m:sSubSup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)</m:t>
                    </m:r>
                  </m:e>
                </m:func>
              </m:e>
            </m:nary>
          </m:den>
        </m:f>
      </m:oMath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7187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7A7FE9" w:rsidRPr="007731A0">
        <w:rPr>
          <w:rFonts w:asciiTheme="majorBidi" w:hAnsiTheme="majorBidi" w:cstheme="majorBidi"/>
          <w:sz w:val="24"/>
          <w:szCs w:val="24"/>
          <w:lang w:bidi="ar-IQ"/>
        </w:rPr>
        <w:t>7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0F73AD" w:rsidRPr="007731A0" w:rsidRDefault="007A7FE9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فإذا</w:t>
      </w:r>
      <w:r w:rsidR="00865B39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افترضنا أن </w:t>
      </w:r>
      <m:oMath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</m:e>
        </m:acc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=1</m:t>
        </m:r>
      </m:oMath>
      <w:r w:rsidR="00865B39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ستكون  صيغة:</w:t>
      </w:r>
    </w:p>
    <w:p w:rsidR="00865B39" w:rsidRPr="007731A0" w:rsidRDefault="00823556" w:rsidP="00671873">
      <w:pPr>
        <w:bidi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MLE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i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p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func>
                </m:e>
              </m:nary>
            </m:den>
          </m:f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                                               (8)</m:t>
          </m:r>
        </m:oMath>
      </m:oMathPara>
    </w:p>
    <w:p w:rsidR="00865B39" w:rsidRPr="007731A0" w:rsidRDefault="00E8313F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وبالإمكان</w:t>
      </w:r>
      <w:r w:rsidR="00865B39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اعطاء قيمة أولية أخرى للمعلمة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</m:oMath>
      <w:r w:rsidR="00865B39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وتطبيق طريقة النقطة الصامدة لتطوير مقدر الأمكان الأعظم للمعلمة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MLE</m:t>
            </m:r>
          </m:sub>
        </m:sSub>
      </m:oMath>
      <w:r w:rsidR="00865B39" w:rsidRPr="007731A0">
        <w:rPr>
          <w:rFonts w:asciiTheme="majorBidi" w:hAnsiTheme="majorBidi" w:cstheme="majorBidi"/>
          <w:sz w:val="24"/>
          <w:szCs w:val="24"/>
          <w:rtl/>
          <w:lang w:bidi="ar-IQ"/>
        </w:rPr>
        <w:t>, ومن المعالدلة (</w:t>
      </w:r>
      <w:r w:rsidR="00865B39" w:rsidRPr="007731A0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865B39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نجد أي</w:t>
      </w:r>
      <w:r w:rsidR="00EB0DBC" w:rsidRPr="007731A0">
        <w:rPr>
          <w:rFonts w:asciiTheme="majorBidi" w:hAnsiTheme="majorBidi" w:cstheme="majorBidi"/>
          <w:sz w:val="24"/>
          <w:szCs w:val="24"/>
          <w:rtl/>
          <w:lang w:bidi="ar-IQ"/>
        </w:rPr>
        <w:t>ض</w:t>
      </w:r>
      <w:r w:rsidR="00865B39" w:rsidRPr="007731A0">
        <w:rPr>
          <w:rFonts w:asciiTheme="majorBidi" w:hAnsiTheme="majorBidi" w:cstheme="majorBidi"/>
          <w:sz w:val="24"/>
          <w:szCs w:val="24"/>
          <w:rtl/>
          <w:lang w:bidi="ar-IQ"/>
        </w:rPr>
        <w:t>اً أن:</w:t>
      </w:r>
    </w:p>
    <w:p w:rsidR="00865B39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num>
          <m:den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b</m:t>
                </m:r>
              </m:e>
            </m:acc>
          </m:den>
        </m:f>
        <m:r>
          <w:rPr>
            <w:rFonts w:ascii="Cambria Math" w:hAnsiTheme="majorBidi" w:cstheme="majorBidi"/>
            <w:sz w:val="24"/>
            <w:szCs w:val="24"/>
            <w:lang w:bidi="ar-IQ"/>
          </w:rPr>
          <m:t>+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  <m:e>
            <m:func>
              <m:fun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ln</m:t>
                </m:r>
              </m:fName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(</m:t>
                </m:r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)</m:t>
                </m:r>
              </m:e>
            </m:func>
          </m:e>
        </m:nary>
        <m:r>
          <w:rPr>
            <w:rFonts w:ascii="Cambria Math" w:hAnsiTheme="majorBidi" w:cstheme="majorBidi"/>
            <w:sz w:val="24"/>
            <w:szCs w:val="24"/>
            <w:lang w:bidi="ar-IQ"/>
          </w:rPr>
          <m:t>=(</m:t>
        </m:r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</m:acc>
        <m:r>
          <w:rPr>
            <w:rFonts w:ascii="Cambria Math" w:hAnsiTheme="majorBidi" w:cstheme="majorBidi"/>
            <w:sz w:val="24"/>
            <w:szCs w:val="24"/>
            <w:lang w:bidi="ar-IQ"/>
          </w:rPr>
          <m:t>+1)</m:t>
        </m:r>
        <m:nary>
          <m:naryPr>
            <m:chr m:val="∑"/>
            <m:limLoc m:val="undOvr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=1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  <m:sup>
                    <m:acc>
                      <m:acc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b</m:t>
                        </m:r>
                      </m:e>
                    </m:acc>
                  </m:sup>
                </m:sSubSup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e>
                </m:d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i</m:t>
                        </m:r>
                      </m:sub>
                    </m:sSub>
                  </m:e>
                </m:func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(1+</m:t>
                </m:r>
                <m:sSubSup>
                  <m:sSub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  <m:sup>
                    <m:acc>
                      <m:acc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b</m:t>
                        </m:r>
                      </m:e>
                    </m:acc>
                  </m:sup>
                </m:sSubSup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)</m:t>
                </m:r>
              </m:den>
            </m:f>
          </m:e>
        </m:nary>
      </m:oMath>
      <w:r w:rsidR="002611D3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671873">
        <w:rPr>
          <w:rFonts w:asciiTheme="majorBidi" w:hAnsiTheme="majorBidi" w:cstheme="majorBidi"/>
          <w:sz w:val="24"/>
          <w:szCs w:val="24"/>
          <w:lang w:bidi="ar-IQ"/>
        </w:rPr>
        <w:t xml:space="preserve">                  </w:t>
      </w:r>
      <w:r w:rsidR="002611D3" w:rsidRPr="007731A0">
        <w:rPr>
          <w:rFonts w:asciiTheme="majorBidi" w:hAnsiTheme="majorBidi" w:cstheme="majorBidi"/>
          <w:sz w:val="24"/>
          <w:szCs w:val="24"/>
          <w:lang w:bidi="ar-IQ"/>
        </w:rPr>
        <w:t>(9)</w:t>
      </w:r>
    </w:p>
    <w:p w:rsidR="002611D3" w:rsidRPr="007731A0" w:rsidRDefault="002611D3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وهي أي</w:t>
      </w:r>
      <w:r w:rsidR="00EB0DBC" w:rsidRPr="007731A0">
        <w:rPr>
          <w:rFonts w:asciiTheme="majorBidi" w:hAnsiTheme="majorBidi" w:cstheme="majorBidi"/>
          <w:sz w:val="24"/>
          <w:szCs w:val="24"/>
          <w:rtl/>
          <w:lang w:bidi="ar-IQ"/>
        </w:rPr>
        <w:t>ض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اً معادلة ضمنية تتضمن  </w:t>
      </w:r>
      <m:oMath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</m:e>
        </m:acc>
        <m:r>
          <w:rPr>
            <w:rFonts w:ascii="Cambria Math" w:hAnsiTheme="majorBidi" w:cstheme="majorBidi"/>
            <w:sz w:val="24"/>
            <w:szCs w:val="24"/>
            <w:lang w:bidi="ar-IQ"/>
          </w:rPr>
          <m:t>,</m:t>
        </m:r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</m:acc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بالأمكان تعويض مقدر الأمكان الأعظم للمعلمة  (</w:t>
      </w:r>
      <m:oMath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</m:acc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من المعادلة (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8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), في المعادلة (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9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واستخدام طرائق عددية </w:t>
      </w:r>
      <w:r w:rsidR="003C334E" w:rsidRPr="007731A0">
        <w:rPr>
          <w:rFonts w:asciiTheme="majorBidi" w:hAnsiTheme="majorBidi" w:cstheme="majorBidi"/>
          <w:sz w:val="24"/>
          <w:szCs w:val="24"/>
          <w:rtl/>
          <w:lang w:bidi="ar-IQ"/>
        </w:rPr>
        <w:t>لإيجاد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مقدر الأمكان الأعظم للمعلمة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b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MLE</m:t>
            </m:r>
          </m:sub>
        </m:sSub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2611D3" w:rsidRPr="007731A0" w:rsidRDefault="002611D3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وبعد ايجاد مقدري الأمكان الأعظم للمعلمتين </w:t>
      </w:r>
      <m:oMath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</m:e>
        </m:acc>
        <m:r>
          <w:rPr>
            <w:rFonts w:ascii="Cambria Math" w:hAnsiTheme="majorBidi" w:cstheme="majorBidi"/>
            <w:sz w:val="24"/>
            <w:szCs w:val="24"/>
            <w:lang w:bidi="ar-IQ"/>
          </w:rPr>
          <m:t>,</m:t>
        </m:r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</m:acc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يكون مقدر الأمكان الأعظم لدالة المعولية لتوزيع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Burr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Type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XII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هو:</w:t>
      </w:r>
    </w:p>
    <w:p w:rsidR="002611D3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MLE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MLE</m:t>
                        </m:r>
                      </m:sub>
                    </m:sSub>
                  </m:sup>
                </m:sSup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MLE</m:t>
                </m:r>
              </m:sub>
            </m:sSub>
          </m:sup>
        </m:sSup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                                       </m:t>
        </m:r>
      </m:oMath>
      <w:r w:rsidR="007F4A51" w:rsidRPr="007731A0">
        <w:rPr>
          <w:rFonts w:asciiTheme="majorBidi" w:hAnsiTheme="majorBidi" w:cstheme="majorBidi"/>
          <w:sz w:val="24"/>
          <w:szCs w:val="24"/>
          <w:lang w:bidi="ar-IQ"/>
        </w:rPr>
        <w:t>(10)</w:t>
      </w:r>
    </w:p>
    <w:p w:rsidR="000E619F" w:rsidRPr="007731A0" w:rsidRDefault="000E619F" w:rsidP="007731A0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A1DF5" w:rsidRPr="00671873" w:rsidRDefault="0035419E" w:rsidP="007731A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vertAlign w:val="superscript"/>
          <w:lang w:bidi="ar-IQ"/>
        </w:rPr>
      </w:pPr>
      <w:r w:rsidRPr="00671873">
        <w:rPr>
          <w:rFonts w:asciiTheme="majorBidi" w:hAnsiTheme="majorBidi" w:cstheme="majorBidi"/>
          <w:b/>
          <w:bCs/>
          <w:sz w:val="26"/>
          <w:szCs w:val="26"/>
          <w:lang w:bidi="ar-IQ"/>
        </w:rPr>
        <w:t>2</w:t>
      </w:r>
      <w:r w:rsidR="006A1DF5" w:rsidRPr="0067187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–</w:t>
      </w:r>
      <w:r w:rsidR="002F07D9" w:rsidRPr="00671873">
        <w:rPr>
          <w:rFonts w:asciiTheme="majorBidi" w:hAnsiTheme="majorBidi" w:cstheme="majorBidi"/>
          <w:b/>
          <w:bCs/>
          <w:sz w:val="26"/>
          <w:szCs w:val="26"/>
          <w:lang w:bidi="ar-IQ"/>
        </w:rPr>
        <w:t>2</w:t>
      </w:r>
      <w:r w:rsidR="006A1DF5" w:rsidRPr="0067187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مقدر بيز للمعلمة  </w:t>
      </w:r>
      <m:oMath>
        <m:r>
          <m:rPr>
            <m:sty m:val="bi"/>
          </m:rPr>
          <w:rPr>
            <w:rFonts w:ascii="Cambria Math" w:hAnsi="Cambria Math" w:cstheme="majorBidi"/>
            <w:sz w:val="26"/>
            <w:szCs w:val="26"/>
            <w:lang w:bidi="ar-IQ"/>
          </w:rPr>
          <m:t>p</m:t>
        </m:r>
      </m:oMath>
      <w:r w:rsidR="006A1DF5" w:rsidRPr="00671873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ولدالة المعولية</w:t>
      </w:r>
      <w:r w:rsidR="0007665F" w:rsidRPr="00671873">
        <w:rPr>
          <w:rFonts w:asciiTheme="majorBidi" w:hAnsiTheme="majorBidi" w:cstheme="majorBidi"/>
          <w:b/>
          <w:bCs/>
          <w:sz w:val="26"/>
          <w:szCs w:val="26"/>
          <w:vertAlign w:val="superscript"/>
          <w:lang w:bidi="ar-IQ"/>
        </w:rPr>
        <w:t>[7,8]</w:t>
      </w:r>
    </w:p>
    <w:p w:rsidR="006A1DF5" w:rsidRPr="007731A0" w:rsidRDefault="00514952" w:rsidP="007731A0">
      <w:pPr>
        <w:bidi w:val="0"/>
        <w:spacing w:after="0" w:line="240" w:lineRule="auto"/>
        <w:jc w:val="both"/>
        <w:rPr>
          <w:oMath/>
          <w:rFonts w:ascii="Cambria Math" w:hAnsiTheme="majorBidi" w:cstheme="majorBidi"/>
          <w:sz w:val="24"/>
          <w:szCs w:val="24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Bayes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Estimator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of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parameter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p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and</m:t>
          </m:r>
          <m:r>
            <m:rPr>
              <m:sty m:val="bi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IQ"/>
            </w:rPr>
            <m:t>Reliabilityfunction</m:t>
          </m:r>
        </m:oMath>
      </m:oMathPara>
    </w:p>
    <w:p w:rsidR="006A1DF5" w:rsidRPr="007731A0" w:rsidRDefault="006A1DF5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في هذا الجزء من البحث سيتم</w:t>
      </w:r>
      <w:r w:rsidR="00A92F38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التركيز ع</w:t>
      </w:r>
      <w:r w:rsidR="004E4079" w:rsidRPr="007731A0">
        <w:rPr>
          <w:rFonts w:asciiTheme="majorBidi" w:hAnsiTheme="majorBidi" w:cstheme="majorBidi"/>
          <w:sz w:val="24"/>
          <w:szCs w:val="24"/>
          <w:rtl/>
          <w:lang w:bidi="ar-IQ"/>
        </w:rPr>
        <w:t>لى أيجاد مقدر بيز لمعلمة الشكل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="004E4079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باعتبار أنها</w:t>
      </w:r>
      <w:r w:rsidR="00A92F38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متغي</w:t>
      </w:r>
      <w:r w:rsidR="004E4079" w:rsidRPr="007731A0">
        <w:rPr>
          <w:rFonts w:asciiTheme="majorBidi" w:hAnsiTheme="majorBidi" w:cstheme="majorBidi"/>
          <w:sz w:val="24"/>
          <w:szCs w:val="24"/>
          <w:rtl/>
          <w:lang w:bidi="ar-IQ"/>
        </w:rPr>
        <w:t>ر عشوائي يتبع توزيع كاما بالمعلم</w:t>
      </w:r>
      <w:r w:rsidR="00A92F38" w:rsidRPr="007731A0">
        <w:rPr>
          <w:rFonts w:asciiTheme="majorBidi" w:hAnsiTheme="majorBidi" w:cstheme="majorBidi"/>
          <w:sz w:val="24"/>
          <w:szCs w:val="24"/>
          <w:rtl/>
          <w:lang w:bidi="ar-IQ"/>
        </w:rPr>
        <w:t>ات (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α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IQ"/>
          </w:rPr>
          <m:t>,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β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</m:oMath>
      <w:r w:rsidR="00A92F38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), حيث أن توزيع المشاهدات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x</m:t>
        </m:r>
      </m:oMath>
      <w:r w:rsidR="00A92F38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هو 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Burr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Type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XII</m:t>
        </m:r>
      </m:oMath>
      <w:r w:rsidR="00A92F38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وكما معرف في المعادلة </w:t>
      </w:r>
      <w:r w:rsidR="00315E4B" w:rsidRPr="007731A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203E3" w:rsidRPr="007731A0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315E4B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A92F38" w:rsidRPr="007731A0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</w:p>
    <w:p w:rsidR="00A92F38" w:rsidRPr="007731A0" w:rsidRDefault="00A92F38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pb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sup>
                  </m:sSup>
                </m:e>
              </m:d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e>
              </m:d>
            </m:sup>
          </m:sSup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     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x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,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p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,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b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&gt;0</m:t>
          </m:r>
        </m:oMath>
      </m:oMathPara>
    </w:p>
    <w:p w:rsidR="00315E4B" w:rsidRPr="007731A0" w:rsidRDefault="00315E4B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وأن المعلمة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هي متغير عشوائي يتبع توزيع كاما,</w:t>
      </w:r>
    </w:p>
    <w:p w:rsidR="00315E4B" w:rsidRPr="007731A0" w:rsidRDefault="00315E4B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p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~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Gamma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p"/>
            </m:rPr>
            <w:rPr>
              <w:rFonts w:asciiTheme="majorBidi" w:hAnsiTheme="majorBidi" w:cstheme="majorBidi"/>
              <w:sz w:val="24"/>
              <w:szCs w:val="24"/>
              <w:rtl/>
              <w:lang w:bidi="ar-IQ"/>
            </w:rPr>
            <m:t>(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α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IQ"/>
            </w:rPr>
            <m:t>,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β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r>
            <m:rPr>
              <m:sty m:val="p"/>
            </m:rPr>
            <w:rPr>
              <w:rFonts w:asciiTheme="majorBidi" w:hAnsiTheme="majorBidi" w:cstheme="majorBidi"/>
              <w:sz w:val="24"/>
              <w:szCs w:val="24"/>
              <w:rtl/>
              <w:lang w:bidi="ar-IQ"/>
            </w:rPr>
            <m:t>)</m:t>
          </m:r>
        </m:oMath>
      </m:oMathPara>
    </w:p>
    <w:p w:rsidR="00315E4B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       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g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</m:d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sSubSup>
              <m:sSub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β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  <m:sup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</m:sup>
            </m:sSub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IQ"/>
              </w:rPr>
              <m:t>Γ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α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)</m:t>
            </m:r>
          </m:den>
        </m:f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  <m:sup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α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e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β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sup>
        </m:sSup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              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&gt;0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         </m:t>
        </m:r>
      </m:oMath>
      <w:r w:rsidR="00D6339B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(1</w:t>
      </w:r>
      <w:r w:rsidR="004E74E5" w:rsidRPr="007731A0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D6339B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DE30D6" w:rsidRPr="007731A0" w:rsidRDefault="009F4C56" w:rsidP="007731A0">
      <w:pPr>
        <w:tabs>
          <w:tab w:val="left" w:pos="2160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                       0                                           </m:t>
          </m:r>
          <m:f>
            <m:fPr>
              <m:type m:val="lin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o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w</m:t>
              </m:r>
            </m:den>
          </m:f>
        </m:oMath>
      </m:oMathPara>
    </w:p>
    <w:p w:rsidR="00D6339B" w:rsidRPr="007731A0" w:rsidRDefault="00EE2141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ولإيجاد</w:t>
      </w:r>
      <w:r w:rsidR="00D6339B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المقدر البيزي وفق دالة خسارة معرفة, لابد أولاً من أيجاد التوزيع اللاحق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g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</m:e>
        </m:d>
      </m:oMath>
      <w:r w:rsidR="00D6339B" w:rsidRPr="007731A0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</w:p>
    <w:p w:rsidR="00D6339B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nary>
                <m:naryPr>
                  <m:chr m:val="∏"/>
                  <m:limLoc m:val="undOvr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i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=1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,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p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,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e>
                  </m:d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 xml:space="preserve">  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)</m:t>
                  </m:r>
                </m:e>
              </m:nary>
            </m:num>
            <m:den>
              <m:nary>
                <m:naryPr>
                  <m:limLoc m:val="subSup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nary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0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∞</m:t>
                  </m:r>
                </m:sup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i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,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p</m:t>
                          </m:r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,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b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(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p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)</m:t>
                      </m:r>
                    </m:e>
                  </m:nary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dp</m:t>
                  </m:r>
                </m:e>
              </m:nary>
            </m:den>
          </m:f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            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12</m:t>
              </m:r>
            </m:e>
          </m:d>
        </m:oMath>
      </m:oMathPara>
    </w:p>
    <w:p w:rsidR="00D6339B" w:rsidRPr="007731A0" w:rsidRDefault="00D6339B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وحيث أن:</w:t>
      </w:r>
    </w:p>
    <w:p w:rsidR="00D6339B" w:rsidRPr="007731A0" w:rsidRDefault="00D6339B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</m:d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</m:sSup>
          <m:sSup>
            <m:sSup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e>
              </m:d>
            </m:sup>
          </m:sSup>
        </m:oMath>
      </m:oMathPara>
    </w:p>
    <w:p w:rsidR="00D6339B" w:rsidRPr="007731A0" w:rsidRDefault="00D6339B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Π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i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,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b</m:t>
                  </m:r>
                </m:e>
              </m:d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 xml:space="preserve">  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dp</m:t>
              </m:r>
            </m:e>
          </m:nary>
        </m:oMath>
      </m:oMathPara>
    </w:p>
    <w:p w:rsidR="00D6339B" w:rsidRPr="007731A0" w:rsidRDefault="008642EE" w:rsidP="009B78AA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m:oMath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sSubSup>
              <m:sSub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β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  <m:sup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</m:sup>
            </m:sSub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IQ"/>
              </w:rPr>
              <m:t>Γ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α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)</m:t>
            </m:r>
          </m:den>
        </m:f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IQ"/>
          </w:rPr>
          <m:t>Π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</m:t>
            </m:r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p>
        </m:sSubSup>
        <m:nary>
          <m:naryPr>
            <m:limLoc m:val="subSup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naryPr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0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∞</m:t>
            </m:r>
          </m:sup>
          <m:e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n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+</m:t>
                </m:r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Theme="majorBidi" w:hAnsiTheme="majorBidi" w:cstheme="majorBidi"/>
                    <w:sz w:val="24"/>
                    <w:szCs w:val="24"/>
                    <w:lang w:bidi="ar-IQ"/>
                  </w:rPr>
                  <m:t>-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e</m:t>
                </m:r>
              </m:e>
              <m:sup>
                <m:r>
                  <w:rPr>
                    <w:rFonts w:asciiTheme="majorBidi" w:hAnsiTheme="majorBidi" w:cstheme="majorBidi"/>
                    <w:sz w:val="24"/>
                    <w:szCs w:val="24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IQ"/>
              </w:rPr>
              <m:t>Π</m:t>
            </m:r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IQ"/>
                          </w:rPr>
                          <m:t>b</m:t>
                        </m:r>
                      </m:sup>
                    </m:sSubSup>
                  </m:e>
                </m:d>
              </m:e>
              <m:sup>
                <m:r>
                  <w:rPr>
                    <w:rFonts w:asciiTheme="majorBidi" w:hAnsiTheme="majorBidi" w:cstheme="majorBidi"/>
                    <w:sz w:val="24"/>
                    <w:szCs w:val="24"/>
                    <w:lang w:bidi="ar-IQ"/>
                  </w:rPr>
                  <m:t>-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p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+1</m:t>
                    </m:r>
                  </m:e>
                </m:d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dp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               </m:t>
            </m:r>
          </m:e>
        </m:nary>
      </m:oMath>
      <w:r w:rsidRPr="007731A0">
        <w:rPr>
          <w:rFonts w:asciiTheme="majorBidi" w:hAnsiTheme="majorBidi" w:cstheme="majorBidi"/>
          <w:sz w:val="24"/>
          <w:szCs w:val="24"/>
          <w:lang w:bidi="ar-IQ"/>
        </w:rPr>
        <w:t>(1</w:t>
      </w:r>
      <w:r w:rsidR="0046555A" w:rsidRPr="007731A0">
        <w:rPr>
          <w:rFonts w:asciiTheme="majorBidi" w:hAnsiTheme="majorBidi" w:cstheme="majorBidi"/>
          <w:sz w:val="24"/>
          <w:szCs w:val="24"/>
          <w:lang w:bidi="ar-IQ"/>
        </w:rPr>
        <w:t>3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8642EE" w:rsidRPr="007731A0" w:rsidRDefault="008642EE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ويمكن كتابة المقدار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IQ"/>
          </w:rPr>
          <m:t>Π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1+</m:t>
                </m:r>
                <m:sSubSup>
                  <m:sSub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b</m:t>
                    </m:r>
                  </m:sup>
                </m:sSubSup>
              </m:e>
            </m:d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+1</m:t>
                </m:r>
              </m:e>
            </m:d>
          </m:sup>
        </m:sSup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بالصيغة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e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+1)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IQ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sup>
                        </m:sSubSup>
                      </m:e>
                    </m:d>
                  </m:e>
                </m:func>
              </m:e>
            </m:nary>
          </m:sup>
        </m:sSup>
      </m:oMath>
    </w:p>
    <w:p w:rsidR="008642EE" w:rsidRPr="007731A0" w:rsidRDefault="008642EE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ثم يتم جمع هذا المقدار مع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e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β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sup>
        </m:sSup>
      </m:oMath>
    </w:p>
    <w:p w:rsidR="008642EE" w:rsidRPr="007731A0" w:rsidRDefault="00AF5F14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⇒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e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</m:e>
              </m:d>
            </m:sup>
          </m:sSup>
          <m:r>
            <w:rPr>
              <w:rFonts w:ascii="Cambria Math" w:hAnsi="Cambria Math" w:cstheme="majorBidi"/>
              <w:sz w:val="24"/>
              <w:szCs w:val="24"/>
              <w:lang w:bidi="ar-IQ"/>
            </w:rPr>
            <m:t>⇒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e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pT</m:t>
              </m:r>
            </m:sup>
          </m:sSup>
        </m:oMath>
      </m:oMathPara>
    </w:p>
    <w:p w:rsidR="00AF5F14" w:rsidRPr="007731A0" w:rsidRDefault="00374D1D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علماً بأن:</w:t>
      </w:r>
    </w:p>
    <w:p w:rsidR="00374D1D" w:rsidRPr="007731A0" w:rsidRDefault="00374D1D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T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β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IQ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b</m:t>
                          </m:r>
                        </m:sup>
                      </m:sSubSup>
                    </m:e>
                  </m:d>
                </m:e>
              </m:func>
            </m:e>
          </m:nary>
        </m:oMath>
      </m:oMathPara>
    </w:p>
    <w:p w:rsidR="00374D1D" w:rsidRPr="007731A0" w:rsidRDefault="00374D1D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w:lastRenderedPageBreak/>
            <m:t>∴f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sSubSup>
                <m:sSub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β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b>
                <m:sup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Π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sSubSup>
                <m:sSub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b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Γ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α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)</m:t>
              </m:r>
            </m:den>
          </m:f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e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b</m:t>
                              </m:r>
                            </m:sup>
                          </m:sSubSup>
                        </m:e>
                      </m:d>
                    </m:e>
                  </m:func>
                </m:e>
              </m:nary>
            </m:sup>
          </m:sSup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pT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dp</m:t>
              </m:r>
            </m:e>
          </m:nary>
        </m:oMath>
      </m:oMathPara>
    </w:p>
    <w:p w:rsidR="00374D1D" w:rsidRPr="007731A0" w:rsidRDefault="00374D1D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وحسب قاعدة </w:t>
      </w:r>
      <w:r w:rsidR="00856946" w:rsidRPr="007731A0">
        <w:rPr>
          <w:rFonts w:asciiTheme="majorBidi" w:hAnsiTheme="majorBidi" w:cstheme="majorBidi"/>
          <w:sz w:val="24"/>
          <w:szCs w:val="24"/>
          <w:rtl/>
          <w:lang w:bidi="ar-IQ"/>
        </w:rPr>
        <w:t>ك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اما في التكامل:</w:t>
      </w:r>
    </w:p>
    <w:p w:rsidR="00374D1D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dx</m:t>
              </m:r>
            </m:e>
          </m:nary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Γ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(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n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)</m:t>
          </m:r>
        </m:oMath>
      </m:oMathPara>
    </w:p>
    <w:p w:rsidR="00374D1D" w:rsidRPr="007731A0" w:rsidRDefault="00374D1D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فأن:</w:t>
      </w:r>
    </w:p>
    <w:p w:rsidR="00374D1D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pT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dp</m:t>
              </m:r>
            </m:e>
          </m:nary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</m:sup>
              </m:sSup>
            </m:den>
          </m:f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Γ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(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n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α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IQ"/>
            </w:rPr>
            <m:t>)</m:t>
          </m:r>
        </m:oMath>
      </m:oMathPara>
    </w:p>
    <w:p w:rsidR="00B63429" w:rsidRPr="007731A0" w:rsidRDefault="00B63429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وطبقاً لهذه التكاملات تكون:</w:t>
      </w:r>
    </w:p>
    <w:p w:rsidR="00B63429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</m:t>
                          </m:r>
                        </m:sub>
                      </m:sSub>
                    </m:sup>
                  </m:sSubSup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Γ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)</m:t>
                  </m:r>
                </m:den>
              </m:f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pT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</m:sup>
              </m:sSup>
            </m:num>
            <m:den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</m:t>
                          </m:r>
                        </m:sub>
                      </m:sSub>
                    </m:sup>
                  </m:sSubSup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Γ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)</m:t>
                  </m:r>
                </m:den>
              </m:f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</m:sup>
              </m:sSup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Γ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n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</m:t>
                          </m:r>
                        </m:sub>
                      </m:sSub>
                    </m:sup>
                  </m:sSup>
                </m:den>
              </m:f>
            </m:den>
          </m:f>
        </m:oMath>
      </m:oMathPara>
    </w:p>
    <w:p w:rsidR="008642EE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   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g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T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n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+</m:t>
                </m:r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IQ"/>
              </w:rPr>
              <m:t>Γ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α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)</m:t>
            </m:r>
          </m:den>
        </m:f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α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e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pT</m:t>
            </m:r>
          </m:sup>
        </m:sSup>
        <m:r>
          <w:rPr>
            <w:rFonts w:ascii="Cambria Math" w:hAnsi="Cambria Math" w:cstheme="majorBidi"/>
            <w:sz w:val="24"/>
            <w:szCs w:val="24"/>
            <w:lang w:bidi="ar-IQ"/>
          </w:rPr>
          <m:t xml:space="preserve">                    </m:t>
        </m:r>
      </m:oMath>
      <w:r w:rsidR="00B63429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 (1</w:t>
      </w:r>
      <w:r w:rsidR="00937D01" w:rsidRPr="007731A0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B63429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B63429" w:rsidRPr="007731A0" w:rsidRDefault="00B63429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~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Γ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(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n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α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, </m:t>
          </m:r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β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IQ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b</m:t>
                          </m:r>
                        </m:sup>
                      </m:sSubSup>
                    </m:e>
                  </m:d>
                </m:e>
              </m:func>
            </m:e>
          </m:nary>
          <m:r>
            <w:rPr>
              <w:rFonts w:ascii="Cambria Math" w:hAnsiTheme="majorBidi" w:cstheme="majorBidi"/>
              <w:sz w:val="24"/>
              <w:szCs w:val="24"/>
              <w:lang w:bidi="ar-IQ"/>
            </w:rPr>
            <m:t>)</m:t>
          </m:r>
        </m:oMath>
      </m:oMathPara>
    </w:p>
    <w:p w:rsidR="00B63429" w:rsidRPr="007731A0" w:rsidRDefault="00B63429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وتحت دالة خسارة تربيعية</w:t>
      </w:r>
    </w:p>
    <w:p w:rsidR="00B63429" w:rsidRPr="007731A0" w:rsidRDefault="00B63429" w:rsidP="009B78A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r>
          <w:rPr>
            <w:rFonts w:ascii="Cambria Math" w:hAnsi="Cambria Math" w:cstheme="majorBidi"/>
            <w:sz w:val="24"/>
            <w:szCs w:val="24"/>
            <w:lang w:bidi="ar-IQ"/>
          </w:rPr>
          <m:t>loss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= 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d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)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2</m:t>
            </m:r>
          </m:sup>
        </m:sSup>
      </m:oMath>
      <w:r w:rsidR="00A578E4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</w:t>
      </w:r>
      <w:r w:rsidR="009B78AA">
        <w:rPr>
          <w:rFonts w:asciiTheme="majorBidi" w:hAnsiTheme="majorBidi" w:cstheme="majorBidi"/>
          <w:sz w:val="24"/>
          <w:szCs w:val="24"/>
          <w:lang w:bidi="ar-IQ"/>
        </w:rPr>
        <w:t xml:space="preserve">              </w:t>
      </w:r>
      <w:r w:rsidR="00A578E4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    (15)</w:t>
      </w:r>
    </w:p>
    <w:p w:rsidR="00A578E4" w:rsidRPr="007731A0" w:rsidRDefault="000752FC" w:rsidP="007731A0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فأن دالة المخاطرة </w:t>
      </w:r>
      <w:r w:rsidR="003024AE" w:rsidRPr="007731A0">
        <w:rPr>
          <w:rFonts w:asciiTheme="majorBidi" w:hAnsiTheme="majorBidi" w:cstheme="majorBidi"/>
          <w:sz w:val="24"/>
          <w:szCs w:val="24"/>
          <w:lang w:bidi="ar-IQ"/>
        </w:rPr>
        <w:t>Risk function</w:t>
      </w:r>
      <w:r w:rsidR="00A20339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هي:</w:t>
      </w:r>
    </w:p>
    <w:p w:rsidR="00B63429" w:rsidRPr="007731A0" w:rsidRDefault="00D627F7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Risk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E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loss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=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E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d</m:t>
                  </m:r>
                </m:e>
              </m:d>
            </m:e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2</m:t>
              </m:r>
            </m:sup>
          </m:sSup>
        </m:oMath>
      </m:oMathPara>
    </w:p>
    <w:p w:rsidR="00B63429" w:rsidRPr="007731A0" w:rsidRDefault="00D627F7" w:rsidP="009B78A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p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d</m:t>
                      </m:r>
                    </m:e>
                  </m:d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p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dp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                                            (16)    </m:t>
              </m:r>
            </m:e>
          </m:nary>
        </m:oMath>
      </m:oMathPara>
    </w:p>
    <w:p w:rsidR="00D627F7" w:rsidRPr="007731A0" w:rsidRDefault="00D627F7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مقدر بيز للمعلمة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هو متوسط التوزيع اللاحق</w:t>
      </w:r>
    </w:p>
    <w:p w:rsidR="00D627F7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acc>
                <m:ac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Bayes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E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IQ"/>
            </w:rPr>
            <m:t>⇒posterior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mean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for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known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b</m:t>
          </m:r>
        </m:oMath>
      </m:oMathPara>
    </w:p>
    <w:p w:rsidR="00D627F7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Bayes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(1)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α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β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  <w:lang w:bidi="ar-IQ"/>
                  </w:rPr>
                  <m:t>1</m:t>
                </m:r>
              </m:sub>
            </m:s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IQ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sup>
                        </m:sSubSup>
                      </m:e>
                    </m:d>
                  </m:e>
                </m:func>
              </m:e>
            </m:nary>
          </m:den>
        </m:f>
      </m:oMath>
      <w:r w:rsidR="00D627F7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B78AA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</w:t>
      </w:r>
      <w:r w:rsidR="00D627F7" w:rsidRPr="007731A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CD3436" w:rsidRPr="007731A0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EB2199" w:rsidRPr="007731A0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D627F7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0C2773" w:rsidRPr="007731A0" w:rsidRDefault="00D627F7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حيث أن (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α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β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1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IQ"/>
          </w:rPr>
          <m:t xml:space="preserve">,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ثوابت معلومة.</w:t>
      </w:r>
    </w:p>
    <w:p w:rsidR="0039698B" w:rsidRPr="007731A0" w:rsidRDefault="0039698B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627F7" w:rsidRPr="007731A0" w:rsidRDefault="00CD3436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أما </w:t>
      </w:r>
      <w:r w:rsidRPr="007731A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المقدر البيزي الثاني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فيعتمد على:</w:t>
      </w:r>
    </w:p>
    <w:p w:rsidR="00D627F7" w:rsidRPr="007731A0" w:rsidRDefault="00823556" w:rsidP="009B78AA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          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g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e>
        </m:d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k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c</m:t>
                </m:r>
              </m:sup>
            </m:sSup>
          </m:den>
        </m:f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                                                     </m:t>
        </m:r>
      </m:oMath>
      <w:r w:rsidR="00656CD2" w:rsidRPr="007731A0">
        <w:rPr>
          <w:rFonts w:asciiTheme="majorBidi" w:hAnsiTheme="majorBidi" w:cstheme="majorBidi"/>
          <w:sz w:val="24"/>
          <w:szCs w:val="24"/>
          <w:lang w:bidi="ar-IQ"/>
        </w:rPr>
        <w:t>(1</w:t>
      </w:r>
      <w:r w:rsidR="00EB2199" w:rsidRPr="007731A0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656CD2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D627F7" w:rsidRPr="007731A0" w:rsidRDefault="00D627F7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وهو التوزيع الثاني المقترح للمعلمة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وطبقاً لذلك لابد من أيجاد التوزيع اللاحق:</w:t>
      </w:r>
    </w:p>
    <w:p w:rsidR="00D627F7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2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Π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f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)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f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)</m:t>
              </m:r>
            </m:den>
          </m:f>
        </m:oMath>
      </m:oMathPara>
    </w:p>
    <w:p w:rsidR="00421DF1" w:rsidRPr="007731A0" w:rsidRDefault="00421DF1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Π</m:t>
              </m:r>
            </m:e>
          </m:nary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</m:d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2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IQ"/>
            </w:rPr>
            <m:t>dp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                               </m:t>
          </m:r>
        </m:oMath>
      </m:oMathPara>
    </w:p>
    <w:p w:rsidR="00421DF1" w:rsidRPr="007731A0" w:rsidRDefault="00421DF1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bSup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b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p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+1</m:t>
                      </m:r>
                    </m:e>
                  </m:d>
                </m:sup>
              </m:sSup>
            </m:e>
          </m:nary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</m:den>
          </m:f>
          <m:r>
            <w:rPr>
              <w:rFonts w:ascii="Cambria Math" w:hAnsi="Cambria Math" w:cstheme="majorBidi"/>
              <w:sz w:val="24"/>
              <w:szCs w:val="24"/>
              <w:lang w:bidi="ar-IQ"/>
            </w:rPr>
            <m:t>dp</m:t>
          </m:r>
        </m:oMath>
      </m:oMathPara>
    </w:p>
    <w:p w:rsidR="00421DF1" w:rsidRPr="007731A0" w:rsidRDefault="00421DF1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  <w:lang w:bidi="ar-IQ"/>
            </w:rPr>
            <m:t>k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b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p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+1</m:t>
                      </m:r>
                    </m:e>
                  </m:d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IQ"/>
            </w:rPr>
            <m:t>dp</m:t>
          </m:r>
        </m:oMath>
      </m:oMathPara>
    </w:p>
    <w:p w:rsidR="00421DF1" w:rsidRPr="007731A0" w:rsidRDefault="00421DF1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e>
              </m:d>
            </m:sup>
          </m:sSup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e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+1)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b</m:t>
                              </m:r>
                            </m:sup>
                          </m:sSubSup>
                        </m:e>
                      </m:d>
                    </m:e>
                  </m:func>
                </m:e>
              </m:nary>
            </m:sup>
          </m:sSup>
        </m:oMath>
      </m:oMathPara>
    </w:p>
    <w:p w:rsidR="00421DF1" w:rsidRPr="007731A0" w:rsidRDefault="00421DF1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  <w:lang w:bidi="ar-IQ"/>
            </w:rPr>
            <m:t>k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+1)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IQ"/>
            </w:rPr>
            <m:t>dp</m:t>
          </m:r>
        </m:oMath>
      </m:oMathPara>
    </w:p>
    <w:p w:rsidR="00421DF1" w:rsidRPr="007731A0" w:rsidRDefault="00421DF1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e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b</m:t>
                              </m:r>
                            </m:sup>
                          </m:sSubSup>
                        </m:e>
                      </m:d>
                    </m:e>
                  </m:func>
                </m:e>
              </m:nary>
            </m:sup>
          </m:sSup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k</m:t>
          </m:r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IQ"/>
            </w:rPr>
            <m:t>dp</m:t>
          </m:r>
        </m:oMath>
      </m:oMathPara>
    </w:p>
    <w:p w:rsidR="00EF36A8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pT</m:t>
                  </m:r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IQ"/>
            </w:rPr>
            <m:t>dp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sup>
              </m:sSup>
            </m:den>
          </m:f>
          <m:nary>
            <m:naryPr>
              <m:limLoc m:val="subSup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Tp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pT</m:t>
                  </m:r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IQ"/>
            </w:rPr>
            <m:t>dp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Γ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(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n</m:t>
          </m:r>
          <m:r>
            <w:rPr>
              <w:rFonts w:asciiTheme="majorBidi" w:hAnsiTheme="majorBidi" w:cstheme="majorBidi"/>
              <w:sz w:val="24"/>
              <w:szCs w:val="24"/>
              <w:lang w:bidi="ar-IQ"/>
            </w:rPr>
            <m:t>-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c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+1)</m:t>
          </m:r>
        </m:oMath>
      </m:oMathPara>
    </w:p>
    <w:p w:rsidR="00EF36A8" w:rsidRPr="007731A0" w:rsidRDefault="00EF36A8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∴f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>Π</m:t>
          </m:r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sSubSup>
            <m:sSub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i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b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1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e</m:t>
              </m:r>
            </m:e>
            <m:sup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IQ"/>
                                </w:rPr>
                                <m:t>b</m:t>
                              </m:r>
                            </m:sup>
                          </m:sSubSup>
                        </m:e>
                      </m:d>
                    </m:e>
                  </m:func>
                </m:e>
              </m:nary>
            </m:sup>
          </m:sSup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k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Γ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c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+1)</m:t>
              </m:r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sup>
              </m:sSup>
            </m:den>
          </m:f>
        </m:oMath>
      </m:oMathPara>
    </w:p>
    <w:p w:rsidR="00D627F7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2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Π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sSubSup>
                <m:sSub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b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k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+1)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</m:sup>
              </m:sSup>
            </m:num>
            <m:den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Π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sSubSup>
                <m:sSub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b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</m:t>
                  </m:r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IQ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  <w:lang w:bidi="ar-IQ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  <w:lang w:bidi="ar-IQ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24"/>
                                      <w:szCs w:val="24"/>
                                      <w:lang w:bidi="ar-IQ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  <m:t>b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k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Γ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n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c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+1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n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m:t>-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c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+1</m:t>
                      </m:r>
                    </m:sup>
                  </m:sSup>
                </m:den>
              </m:f>
            </m:den>
          </m:f>
        </m:oMath>
      </m:oMathPara>
    </w:p>
    <w:p w:rsidR="00EF36A8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2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+1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c</m:t>
                  </m:r>
                </m:sup>
              </m:sSup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e</m:t>
                  </m:r>
                </m:e>
                <m:sup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pT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Γ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c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+1)</m:t>
              </m:r>
            </m:den>
          </m:f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                                                         (19)</m:t>
          </m:r>
        </m:oMath>
      </m:oMathPara>
    </w:p>
    <w:p w:rsidR="00EF36A8" w:rsidRPr="007731A0" w:rsidRDefault="00EF36A8" w:rsidP="007731A0">
      <w:pPr>
        <w:bidi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T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IQ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IQ"/>
                            </w:rPr>
                            <m:t>b</m:t>
                          </m:r>
                        </m:sup>
                      </m:sSubSup>
                    </m:e>
                  </m:d>
                </m:e>
              </m:func>
            </m:e>
          </m:nary>
        </m:oMath>
      </m:oMathPara>
    </w:p>
    <w:p w:rsidR="00EF36A8" w:rsidRPr="007731A0" w:rsidRDefault="00EF36A8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وهو أي</w:t>
      </w:r>
      <w:r w:rsidR="00AB7DE7" w:rsidRPr="007731A0">
        <w:rPr>
          <w:rFonts w:asciiTheme="majorBidi" w:hAnsiTheme="majorBidi" w:cstheme="majorBidi"/>
          <w:sz w:val="24"/>
          <w:szCs w:val="24"/>
          <w:rtl/>
          <w:lang w:bidi="ar-IQ"/>
        </w:rPr>
        <w:t>ض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اً توزيع </w:t>
      </w:r>
      <w:r w:rsidR="00856946" w:rsidRPr="007731A0">
        <w:rPr>
          <w:rFonts w:asciiTheme="majorBidi" w:hAnsiTheme="majorBidi" w:cstheme="majorBidi"/>
          <w:sz w:val="24"/>
          <w:szCs w:val="24"/>
          <w:rtl/>
        </w:rPr>
        <w:t>ك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اما</w:t>
      </w:r>
    </w:p>
    <w:p w:rsidR="00EF36A8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g</m:t>
              </m:r>
            </m:e>
            <m: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2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p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x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~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Gamma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(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n</m:t>
          </m:r>
          <m:r>
            <w:rPr>
              <w:rFonts w:asciiTheme="majorBidi" w:hAnsiTheme="majorBidi" w:cstheme="majorBidi"/>
              <w:sz w:val="24"/>
              <w:szCs w:val="24"/>
              <w:lang w:bidi="ar-IQ"/>
            </w:rPr>
            <m:t>-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c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+1, 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T</m:t>
          </m:r>
          <m:r>
            <w:rPr>
              <w:rFonts w:ascii="Cambria Math" w:hAnsiTheme="majorBidi" w:cstheme="majorBidi"/>
              <w:sz w:val="24"/>
              <w:szCs w:val="24"/>
              <w:lang w:bidi="ar-IQ"/>
            </w:rPr>
            <m:t>)</m:t>
          </m:r>
        </m:oMath>
      </m:oMathPara>
    </w:p>
    <w:p w:rsidR="00EF36A8" w:rsidRPr="007731A0" w:rsidRDefault="00EF36A8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وفي حالة دالة خسارة تربيعية يكون مقدر بيز للمعلمة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هو:</w:t>
      </w:r>
    </w:p>
    <w:p w:rsidR="00EF36A8" w:rsidRPr="007731A0" w:rsidRDefault="00823556" w:rsidP="007731A0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Bayes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(2)</m:t>
            </m:r>
          </m:sub>
        </m:sSub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c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T</m:t>
            </m:r>
          </m:den>
        </m:f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n</m:t>
            </m:r>
            <m:r>
              <w:rPr>
                <w:rFonts w:asciiTheme="majorBidi" w:hAnsiTheme="majorBidi" w:cstheme="majorBidi"/>
                <w:sz w:val="24"/>
                <w:szCs w:val="24"/>
                <w:lang w:bidi="ar-IQ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c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+1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IQ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bidi="ar-IQ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Theme="majorBidi" w:cstheme="majorBidi"/>
                                <w:i/>
                                <w:sz w:val="24"/>
                                <w:szCs w:val="24"/>
                                <w:lang w:bidi="ar-IQ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IQ"/>
                              </w:rPr>
                              <m:t>b</m:t>
                            </m:r>
                          </m:sup>
                        </m:sSubSup>
                      </m:e>
                    </m:d>
                  </m:e>
                </m:func>
              </m:e>
            </m:nary>
          </m:den>
        </m:f>
      </m:oMath>
      <w:r w:rsidR="0023195D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(</w:t>
      </w:r>
      <w:r w:rsidR="006800C3" w:rsidRPr="007731A0">
        <w:rPr>
          <w:rFonts w:asciiTheme="majorBidi" w:hAnsiTheme="majorBidi" w:cstheme="majorBidi"/>
          <w:sz w:val="24"/>
          <w:szCs w:val="24"/>
          <w:lang w:bidi="ar-IQ"/>
        </w:rPr>
        <w:t>20</w:t>
      </w:r>
      <w:r w:rsidR="0023195D" w:rsidRPr="007731A0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EF36A8" w:rsidRDefault="00EF36A8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ولقيم  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c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المعلومة وقيم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المقدرة بطريقة الأمكان الأعظم يمكن الحصول على مقدرات بيزية جديدة مقترحة للمعلمة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="00EF09C4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والتي تم تسميتها 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Bayes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(2)</m:t>
            </m:r>
          </m:sub>
        </m:sSub>
      </m:oMath>
      <w:r w:rsidR="00CD3436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</w:p>
    <w:p w:rsidR="00325B54" w:rsidRPr="00325B54" w:rsidRDefault="00325B54" w:rsidP="007731A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B24A4B" w:rsidRPr="00325B54" w:rsidRDefault="001C02F9" w:rsidP="007731A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25B54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325B5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المحاكاة  </w:t>
      </w:r>
      <w:r w:rsidR="00B50D56" w:rsidRPr="00325B54">
        <w:rPr>
          <w:rFonts w:asciiTheme="majorBidi" w:hAnsiTheme="majorBidi" w:cstheme="majorBidi"/>
          <w:b/>
          <w:bCs/>
          <w:sz w:val="28"/>
          <w:szCs w:val="28"/>
          <w:lang w:bidi="ar-IQ"/>
        </w:rPr>
        <w:t>Simulation</w:t>
      </w:r>
    </w:p>
    <w:p w:rsidR="00B24A4B" w:rsidRDefault="00B24A4B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الجدول (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1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التالي يلخص نتائج المحاكاة لتقدير المعلمتين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,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) بطريقة الأمكان الأعظم لقيم أولية مختارة وقد وضعت قيم متوسط مربعات خطأ التقدير داخل قوسين صغيرين</w:t>
      </w:r>
    </w:p>
    <w:p w:rsidR="00325B54" w:rsidRPr="00325B54" w:rsidRDefault="00325B54" w:rsidP="007731A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F91F71" w:rsidRPr="00325B54" w:rsidRDefault="00F91F71" w:rsidP="00325B5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25B54">
        <w:rPr>
          <w:rFonts w:asciiTheme="majorBidi" w:hAnsiTheme="majorBidi" w:cstheme="majorBidi"/>
          <w:sz w:val="24"/>
          <w:szCs w:val="24"/>
          <w:rtl/>
          <w:lang w:bidi="ar-IQ"/>
        </w:rPr>
        <w:t>جدول (</w:t>
      </w:r>
      <w:r w:rsidRPr="00325B54">
        <w:rPr>
          <w:rFonts w:asciiTheme="majorBidi" w:hAnsiTheme="majorBidi" w:cstheme="majorBidi"/>
          <w:sz w:val="24"/>
          <w:szCs w:val="24"/>
          <w:lang w:bidi="ar-IQ"/>
        </w:rPr>
        <w:t>1</w:t>
      </w:r>
      <w:r w:rsidRPr="00325B54">
        <w:rPr>
          <w:rFonts w:asciiTheme="majorBidi" w:hAnsiTheme="majorBidi" w:cstheme="majorBidi"/>
          <w:sz w:val="24"/>
          <w:szCs w:val="24"/>
          <w:rtl/>
          <w:lang w:bidi="ar-IQ"/>
        </w:rPr>
        <w:t xml:space="preserve">): قيم مقدرات و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MSE</m:t>
        </m:r>
      </m:oMath>
      <w:r w:rsidRPr="00325B5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للمعلمتين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325B5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</m:oMath>
      <w:r w:rsidRPr="00325B5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بطريقة الأمكان الأعظم</w:t>
      </w:r>
    </w:p>
    <w:tbl>
      <w:tblPr>
        <w:tblStyle w:val="a8"/>
        <w:tblW w:w="0" w:type="auto"/>
        <w:jc w:val="center"/>
        <w:tblLook w:val="04A0"/>
      </w:tblPr>
      <w:tblGrid>
        <w:gridCol w:w="892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150F94" w:rsidRPr="00325B54" w:rsidTr="00325B54">
        <w:trPr>
          <w:jc w:val="center"/>
        </w:trPr>
        <w:tc>
          <w:tcPr>
            <w:tcW w:w="892" w:type="dxa"/>
            <w:vMerge w:val="restart"/>
          </w:tcPr>
          <w:p w:rsidR="00150F94" w:rsidRPr="00325B54" w:rsidRDefault="00325B54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n</m:t>
                </m:r>
              </m:oMath>
            </m:oMathPara>
          </w:p>
        </w:tc>
        <w:tc>
          <w:tcPr>
            <w:tcW w:w="2072" w:type="dxa"/>
            <w:gridSpan w:val="2"/>
          </w:tcPr>
          <w:p w:rsidR="00150F94" w:rsidRPr="00325B54" w:rsidRDefault="00325B54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=0.5</m:t>
                </m:r>
              </m:oMath>
            </m:oMathPara>
          </w:p>
        </w:tc>
        <w:tc>
          <w:tcPr>
            <w:tcW w:w="1940" w:type="dxa"/>
            <w:gridSpan w:val="2"/>
          </w:tcPr>
          <w:p w:rsidR="00150F94" w:rsidRPr="00325B54" w:rsidRDefault="00325B54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=1.5,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1809" w:type="dxa"/>
            <w:gridSpan w:val="2"/>
          </w:tcPr>
          <w:p w:rsidR="00150F94" w:rsidRPr="00325B54" w:rsidRDefault="00325B54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=0.5,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</w:tc>
        <w:tc>
          <w:tcPr>
            <w:tcW w:w="1809" w:type="dxa"/>
            <w:gridSpan w:val="2"/>
          </w:tcPr>
          <w:p w:rsidR="00150F94" w:rsidRPr="00325B54" w:rsidRDefault="00325B54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=1.5</m:t>
                </m:r>
              </m:oMath>
            </m:oMathPara>
          </w:p>
        </w:tc>
      </w:tr>
      <w:tr w:rsidR="000207AF" w:rsidRPr="00325B54" w:rsidTr="00325B54">
        <w:trPr>
          <w:jc w:val="center"/>
        </w:trPr>
        <w:tc>
          <w:tcPr>
            <w:tcW w:w="892" w:type="dxa"/>
            <w:vMerge/>
          </w:tcPr>
          <w:p w:rsidR="00150F94" w:rsidRPr="00325B54" w:rsidRDefault="00150F94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</w:p>
        </w:tc>
        <w:tc>
          <w:tcPr>
            <w:tcW w:w="1036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  <w:tc>
          <w:tcPr>
            <w:tcW w:w="1036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  <w:tc>
          <w:tcPr>
            <w:tcW w:w="1036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  <w:tc>
          <w:tcPr>
            <w:tcW w:w="904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  <w:tc>
          <w:tcPr>
            <w:tcW w:w="905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  <w:tc>
          <w:tcPr>
            <w:tcW w:w="904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  <w:tc>
          <w:tcPr>
            <w:tcW w:w="905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  <w:tc>
          <w:tcPr>
            <w:tcW w:w="904" w:type="dxa"/>
          </w:tcPr>
          <w:p w:rsidR="00150F94" w:rsidRPr="00325B54" w:rsidRDefault="00823556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Theme="majorBidi" w:cstheme="majorBidi"/>
                            <w:iCs/>
                            <w:sz w:val="24"/>
                            <w:szCs w:val="24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IQ"/>
                          </w:rPr>
                          <m:t>b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MLE</m:t>
                    </m:r>
                  </m:sub>
                </m:sSub>
              </m:oMath>
            </m:oMathPara>
          </w:p>
        </w:tc>
      </w:tr>
      <w:tr w:rsidR="000207AF" w:rsidRPr="00325B54" w:rsidTr="00325B54">
        <w:trPr>
          <w:jc w:val="center"/>
        </w:trPr>
        <w:tc>
          <w:tcPr>
            <w:tcW w:w="892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15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1.0686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(0.0958)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0.5759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(0.0362)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1.6030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(0.2157)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2.4077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(0.9554)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0.5343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(0.0239)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1.0810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(0.0574)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2.1373 (0.3835)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1.8588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(0.7203)</w:t>
            </w:r>
          </w:p>
        </w:tc>
      </w:tr>
      <w:tr w:rsidR="000207AF" w:rsidRPr="00325B54" w:rsidTr="00325B54">
        <w:trPr>
          <w:jc w:val="center"/>
        </w:trPr>
        <w:tc>
          <w:tcPr>
            <w:tcW w:w="892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25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1.0419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(0.0471)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0.5430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(0.0196)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1.5629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(0.1061)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2.2277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(0.4898)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0.5209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(0.0117)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1.0463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(0.0319)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2.0838 (0.1886)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1.6977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(0.3475)</w:t>
            </w:r>
          </w:p>
        </w:tc>
      </w:tr>
      <w:tr w:rsidR="000207AF" w:rsidRPr="00325B54" w:rsidTr="00325B54">
        <w:trPr>
          <w:jc w:val="center"/>
        </w:trPr>
        <w:tc>
          <w:tcPr>
            <w:tcW w:w="892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50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1.0267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(0.0216)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0.5237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(0.0081)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1.5401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(0.0486)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2.1193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(0.1758)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0.5133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(0.0054)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1.0268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(0.0166)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2.0535 (0.0865)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1.6006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(0.1154)</w:t>
            </w:r>
          </w:p>
        </w:tc>
      </w:tr>
      <w:tr w:rsidR="000207AF" w:rsidRPr="00325B54" w:rsidTr="00325B54">
        <w:trPr>
          <w:jc w:val="center"/>
        </w:trPr>
        <w:tc>
          <w:tcPr>
            <w:tcW w:w="892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75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1.0223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(0.0152)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0.5147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(0.0050)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1.5334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(0.0343)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2.0729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(0.1058)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0.5111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(0.0038)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1.0174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(0.0107)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2.0446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(0.0611)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1.5611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(0.0687)</w:t>
            </w:r>
          </w:p>
        </w:tc>
      </w:tr>
      <w:tr w:rsidR="000207AF" w:rsidRPr="00325B54" w:rsidTr="00325B54">
        <w:trPr>
          <w:jc w:val="center"/>
        </w:trPr>
        <w:tc>
          <w:tcPr>
            <w:tcW w:w="892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100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1.0172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(0.0099)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0.5088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325B54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(0.0035)</w:t>
            </w:r>
          </w:p>
        </w:tc>
        <w:tc>
          <w:tcPr>
            <w:tcW w:w="1036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1.5258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(0.0224)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2.0436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(0.0744)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0.5086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(0.0024)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1.0106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(0.0078)</w:t>
            </w:r>
          </w:p>
        </w:tc>
        <w:tc>
          <w:tcPr>
            <w:tcW w:w="905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2.0345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(0.0399)</w:t>
            </w:r>
          </w:p>
        </w:tc>
        <w:tc>
          <w:tcPr>
            <w:tcW w:w="904" w:type="dxa"/>
          </w:tcPr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1.5363</w:t>
            </w:r>
          </w:p>
          <w:p w:rsidR="000207AF" w:rsidRPr="00325B54" w:rsidRDefault="000207AF" w:rsidP="00325B54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325B54">
              <w:rPr>
                <w:rFonts w:asciiTheme="majorBidi" w:hAnsiTheme="majorBidi" w:cstheme="majorBidi"/>
                <w:iCs/>
                <w:sz w:val="24"/>
                <w:szCs w:val="24"/>
              </w:rPr>
              <w:t>(0.0477)</w:t>
            </w:r>
          </w:p>
        </w:tc>
      </w:tr>
    </w:tbl>
    <w:p w:rsidR="00341523" w:rsidRPr="00325B54" w:rsidRDefault="00341523" w:rsidP="007731A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216028" w:rsidRDefault="00216028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>الجدول رقم (</w:t>
      </w:r>
      <w:r w:rsidR="003A5907" w:rsidRPr="007731A0"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يحتوي على قيم مقدرات و 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MSE</m:t>
        </m:r>
      </m:oMath>
      <w:r w:rsidR="008600A9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للمعلمة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بطريقة بيز المقترحة الأولى </w:t>
      </w:r>
      <w:r w:rsidR="00A32326" w:rsidRPr="007731A0">
        <w:rPr>
          <w:rFonts w:asciiTheme="majorBidi" w:hAnsiTheme="majorBidi" w:cstheme="majorBidi"/>
          <w:sz w:val="24"/>
          <w:szCs w:val="24"/>
          <w:rtl/>
          <w:lang w:bidi="ar-IQ"/>
        </w:rPr>
        <w:t>ولتراكيب مختلفة.</w:t>
      </w:r>
    </w:p>
    <w:p w:rsidR="00B76A9A" w:rsidRPr="00B76A9A" w:rsidRDefault="00B76A9A" w:rsidP="007731A0">
      <w:pPr>
        <w:spacing w:after="0" w:line="240" w:lineRule="auto"/>
        <w:jc w:val="both"/>
        <w:rPr>
          <w:rFonts w:asciiTheme="majorBidi" w:hAnsiTheme="majorBidi" w:cstheme="majorBidi"/>
          <w:sz w:val="14"/>
          <w:szCs w:val="14"/>
          <w:rtl/>
          <w:lang w:bidi="ar-IQ"/>
        </w:rPr>
      </w:pPr>
    </w:p>
    <w:p w:rsidR="009D21C8" w:rsidRPr="00C6006E" w:rsidRDefault="009D21C8" w:rsidP="00C6006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6006E">
        <w:rPr>
          <w:rFonts w:asciiTheme="majorBidi" w:hAnsiTheme="majorBidi" w:cstheme="majorBidi"/>
          <w:sz w:val="24"/>
          <w:szCs w:val="24"/>
          <w:rtl/>
          <w:lang w:bidi="ar-IQ"/>
        </w:rPr>
        <w:t>جدول (</w:t>
      </w:r>
      <w:r w:rsidR="00FE6AD5" w:rsidRPr="00C6006E"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C6006E">
        <w:rPr>
          <w:rFonts w:asciiTheme="majorBidi" w:hAnsiTheme="majorBidi" w:cstheme="majorBidi"/>
          <w:sz w:val="24"/>
          <w:szCs w:val="24"/>
          <w:rtl/>
          <w:lang w:bidi="ar-IQ"/>
        </w:rPr>
        <w:t xml:space="preserve">): قيم المقدرات و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MSE</m:t>
        </m:r>
      </m:oMath>
      <w:r w:rsidRPr="00C6006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للمعلمة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C6006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بطريقة بيز الأولى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Bayes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</m:t>
            </m:r>
          </m:sub>
        </m:sSub>
      </m:oMath>
    </w:p>
    <w:tbl>
      <w:tblPr>
        <w:tblStyle w:val="a8"/>
        <w:tblW w:w="0" w:type="auto"/>
        <w:jc w:val="center"/>
        <w:tblLook w:val="04A0"/>
      </w:tblPr>
      <w:tblGrid>
        <w:gridCol w:w="892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9D21C8" w:rsidRPr="00C6006E" w:rsidTr="00C6006E">
        <w:trPr>
          <w:jc w:val="center"/>
        </w:trPr>
        <w:tc>
          <w:tcPr>
            <w:tcW w:w="892" w:type="dxa"/>
            <w:vMerge w:val="restart"/>
          </w:tcPr>
          <w:p w:rsidR="009D21C8" w:rsidRPr="00C6006E" w:rsidRDefault="00C6006E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n</m:t>
                </m:r>
              </m:oMath>
            </m:oMathPara>
          </w:p>
        </w:tc>
        <w:tc>
          <w:tcPr>
            <w:tcW w:w="2072" w:type="dxa"/>
            <w:gridSpan w:val="2"/>
          </w:tcPr>
          <w:p w:rsidR="009D21C8" w:rsidRPr="00C6006E" w:rsidRDefault="00C6006E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=0.5</m:t>
                </m:r>
              </m:oMath>
            </m:oMathPara>
          </w:p>
        </w:tc>
        <w:tc>
          <w:tcPr>
            <w:tcW w:w="1940" w:type="dxa"/>
            <w:gridSpan w:val="2"/>
          </w:tcPr>
          <w:p w:rsidR="009D21C8" w:rsidRPr="00C6006E" w:rsidRDefault="00C6006E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=1.5,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1809" w:type="dxa"/>
            <w:gridSpan w:val="2"/>
          </w:tcPr>
          <w:p w:rsidR="009D21C8" w:rsidRPr="00C6006E" w:rsidRDefault="00C6006E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=0.5,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</w:tc>
        <w:tc>
          <w:tcPr>
            <w:tcW w:w="1809" w:type="dxa"/>
            <w:gridSpan w:val="2"/>
          </w:tcPr>
          <w:p w:rsidR="009D21C8" w:rsidRPr="00C6006E" w:rsidRDefault="00C6006E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=2,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=1.5</m:t>
                </m:r>
              </m:oMath>
            </m:oMathPara>
          </w:p>
        </w:tc>
      </w:tr>
      <w:tr w:rsidR="009D21C8" w:rsidRPr="00C6006E" w:rsidTr="00C6006E">
        <w:trPr>
          <w:jc w:val="center"/>
        </w:trPr>
        <w:tc>
          <w:tcPr>
            <w:tcW w:w="892" w:type="dxa"/>
            <w:vMerge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</w:p>
        </w:tc>
        <w:tc>
          <w:tcPr>
            <w:tcW w:w="1036" w:type="dxa"/>
          </w:tcPr>
          <w:p w:rsidR="00EC6D86" w:rsidRPr="00C6006E" w:rsidRDefault="00823556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  <w:p w:rsidR="009D21C8" w:rsidRPr="00C6006E" w:rsidRDefault="00823556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1036" w:type="dxa"/>
          </w:tcPr>
          <w:p w:rsidR="00EC6D86" w:rsidRPr="00C6006E" w:rsidRDefault="00823556" w:rsidP="003B5470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=3</m:t>
                </m:r>
              </m:oMath>
            </m:oMathPara>
          </w:p>
          <w:p w:rsidR="009D21C8" w:rsidRPr="00C6006E" w:rsidRDefault="00823556" w:rsidP="003B5470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</w:tc>
        <w:tc>
          <w:tcPr>
            <w:tcW w:w="1036" w:type="dxa"/>
          </w:tcPr>
          <w:p w:rsidR="00EC6D86" w:rsidRPr="00C6006E" w:rsidRDefault="00823556" w:rsidP="003B5470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  <w:p w:rsidR="009D21C8" w:rsidRPr="00C6006E" w:rsidRDefault="00823556" w:rsidP="003B5470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904" w:type="dxa"/>
          </w:tcPr>
          <w:p w:rsidR="009D21C8" w:rsidRPr="00C6006E" w:rsidRDefault="00823556" w:rsidP="00F36323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  <w:rtl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=3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</w:tc>
        <w:tc>
          <w:tcPr>
            <w:tcW w:w="905" w:type="dxa"/>
          </w:tcPr>
          <w:p w:rsidR="009D21C8" w:rsidRPr="00C6006E" w:rsidRDefault="00823556" w:rsidP="00F36323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904" w:type="dxa"/>
          </w:tcPr>
          <w:p w:rsidR="009D21C8" w:rsidRPr="00C6006E" w:rsidRDefault="00823556" w:rsidP="00F36323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=3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</w:tc>
        <w:tc>
          <w:tcPr>
            <w:tcW w:w="905" w:type="dxa"/>
          </w:tcPr>
          <w:p w:rsidR="009D21C8" w:rsidRPr="00C6006E" w:rsidRDefault="00823556" w:rsidP="00F36323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904" w:type="dxa"/>
          </w:tcPr>
          <w:p w:rsidR="009D21C8" w:rsidRPr="00C6006E" w:rsidRDefault="00823556" w:rsidP="00F36323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=3</m:t>
                </m:r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Cs/>
                        <w:sz w:val="24"/>
                        <w:szCs w:val="24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IQ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  <w:lang w:bidi="ar-IQ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</w:tc>
      </w:tr>
      <w:tr w:rsidR="009D21C8" w:rsidRPr="00C6006E" w:rsidTr="00C6006E">
        <w:trPr>
          <w:jc w:val="center"/>
        </w:trPr>
        <w:tc>
          <w:tcPr>
            <w:tcW w:w="892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C6006E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15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0.9893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(0.0573)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1.1913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(0.1327)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1.3931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(0.1107)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1.7261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(0.2384)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0.5294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(0.0198)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0.6175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(0.0417)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1.7510 (0.2008)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2.2260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(0.3410)</w:t>
            </w:r>
          </w:p>
        </w:tc>
      </w:tr>
      <w:tr w:rsidR="009D21C8" w:rsidRPr="00C6006E" w:rsidTr="00C6006E">
        <w:trPr>
          <w:jc w:val="center"/>
        </w:trPr>
        <w:tc>
          <w:tcPr>
            <w:tcW w:w="892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C6006E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25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0.9973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(0.0349)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1.1184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(0.0618)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1.4389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(0.0708)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1.6436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(0.1196)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0.5193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(0.0106)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0.5711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(0.0180)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1.8482 (0.1254)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2.1480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(0.1840)</w:t>
            </w:r>
          </w:p>
        </w:tc>
      </w:tr>
      <w:tr w:rsidR="009D21C8" w:rsidRPr="00C6006E" w:rsidTr="00C6006E">
        <w:trPr>
          <w:jc w:val="center"/>
        </w:trPr>
        <w:tc>
          <w:tcPr>
            <w:tcW w:w="892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C6006E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50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1.0052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(0.0184)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1.0660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(0.0259)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1.4781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(0.0386)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1.5828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(0.0534)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0.5129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(0.0051)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0.5385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(0.0071)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1.9329 (0.0672)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2.0892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(0.0875)</w:t>
            </w:r>
          </w:p>
        </w:tc>
      </w:tr>
      <w:tr w:rsidR="009D21C8" w:rsidRPr="00C6006E" w:rsidTr="00C6006E">
        <w:trPr>
          <w:jc w:val="center"/>
        </w:trPr>
        <w:tc>
          <w:tcPr>
            <w:tcW w:w="892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C6006E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75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1.0089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(0.0136)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1.0486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(0.0174)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1.4920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(0.0290)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1.5624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(0.0369)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0.5109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(0.0037)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0.5279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(0.0046)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1.9633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(0.0501)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2.0691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(0.0624)</w:t>
            </w:r>
          </w:p>
        </w:tc>
      </w:tr>
      <w:tr w:rsidR="009D21C8" w:rsidRPr="00C6006E" w:rsidTr="00C6006E">
        <w:trPr>
          <w:trHeight w:val="70"/>
          <w:jc w:val="center"/>
        </w:trPr>
        <w:tc>
          <w:tcPr>
            <w:tcW w:w="892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</w:pPr>
            <w:r w:rsidRPr="00C6006E">
              <w:rPr>
                <w:rFonts w:asciiTheme="majorBidi" w:eastAsiaTheme="minorEastAsia" w:hAnsiTheme="majorBidi" w:cstheme="majorBidi"/>
                <w:iCs/>
                <w:sz w:val="24"/>
                <w:szCs w:val="24"/>
                <w:lang w:bidi="ar-IQ"/>
              </w:rPr>
              <w:t>100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1.0067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(0.0091)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1.0371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(0.0112)</w:t>
            </w:r>
          </w:p>
        </w:tc>
        <w:tc>
          <w:tcPr>
            <w:tcW w:w="1036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1.4951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(0.0196)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1.5478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(0.0240)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0.5084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(0.0024)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0.5212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(0.0029)</w:t>
            </w:r>
          </w:p>
        </w:tc>
        <w:tc>
          <w:tcPr>
            <w:tcW w:w="905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1.9738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(0.0342)</w:t>
            </w:r>
          </w:p>
        </w:tc>
        <w:tc>
          <w:tcPr>
            <w:tcW w:w="904" w:type="dxa"/>
          </w:tcPr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2.0534</w:t>
            </w:r>
          </w:p>
          <w:p w:rsidR="009D21C8" w:rsidRPr="00C6006E" w:rsidRDefault="009D21C8" w:rsidP="00C6006E">
            <w:pPr>
              <w:bidi w:val="0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6006E">
              <w:rPr>
                <w:rFonts w:asciiTheme="majorBidi" w:hAnsiTheme="majorBidi" w:cstheme="majorBidi"/>
                <w:iCs/>
                <w:sz w:val="24"/>
                <w:szCs w:val="24"/>
              </w:rPr>
              <w:t>(0.0406)</w:t>
            </w:r>
          </w:p>
        </w:tc>
      </w:tr>
    </w:tbl>
    <w:p w:rsidR="00341523" w:rsidRPr="007731A0" w:rsidRDefault="00341523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6511D" w:rsidRPr="007731A0" w:rsidRDefault="00F6511D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C6D86" w:rsidRDefault="00EC6D86" w:rsidP="007731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>جدول رقم (</w:t>
      </w:r>
      <w:r w:rsidR="00372E28" w:rsidRPr="007731A0">
        <w:rPr>
          <w:rFonts w:asciiTheme="majorBidi" w:hAnsiTheme="majorBidi" w:cstheme="majorBidi"/>
          <w:sz w:val="24"/>
          <w:szCs w:val="24"/>
          <w:lang w:bidi="ar-IQ"/>
        </w:rPr>
        <w:t>3</w:t>
      </w:r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يضم مقدرات بيز المقترحة للمعلمة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بطريقة بيز الثانية ولتراكيب مختلفة من القيم الأولية لكل من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c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,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b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,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</w:p>
    <w:p w:rsidR="00C6006E" w:rsidRPr="00C6006E" w:rsidRDefault="00C6006E" w:rsidP="007731A0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1C5038" w:rsidRPr="00B93F6D" w:rsidRDefault="001C5038" w:rsidP="00B93F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93F6D">
        <w:rPr>
          <w:rFonts w:asciiTheme="majorBidi" w:hAnsiTheme="majorBidi" w:cstheme="majorBidi"/>
          <w:sz w:val="24"/>
          <w:szCs w:val="24"/>
          <w:rtl/>
          <w:lang w:bidi="ar-IQ"/>
        </w:rPr>
        <w:t>جدول (</w:t>
      </w:r>
      <w:r w:rsidR="00372E28" w:rsidRPr="00B93F6D">
        <w:rPr>
          <w:rFonts w:asciiTheme="majorBidi" w:hAnsiTheme="majorBidi" w:cstheme="majorBidi"/>
          <w:sz w:val="24"/>
          <w:szCs w:val="24"/>
          <w:lang w:bidi="ar-IQ"/>
        </w:rPr>
        <w:t>3</w:t>
      </w:r>
      <w:r w:rsidRPr="00B93F6D">
        <w:rPr>
          <w:rFonts w:asciiTheme="majorBidi" w:hAnsiTheme="majorBidi" w:cstheme="majorBidi"/>
          <w:sz w:val="24"/>
          <w:szCs w:val="24"/>
          <w:rtl/>
          <w:lang w:bidi="ar-IQ"/>
        </w:rPr>
        <w:t xml:space="preserve">): قيم المقدرات و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MSE</m:t>
        </m:r>
      </m:oMath>
      <w:r w:rsidRPr="00B93F6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للمعلمة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Pr="00B93F6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بطريقة بيز الثانية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Bayes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</m:t>
            </m:r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II</m:t>
            </m:r>
          </m:sub>
        </m:sSub>
      </m:oMath>
    </w:p>
    <w:tbl>
      <w:tblPr>
        <w:tblStyle w:val="a8"/>
        <w:tblW w:w="0" w:type="auto"/>
        <w:jc w:val="center"/>
        <w:tblLook w:val="04A0"/>
      </w:tblPr>
      <w:tblGrid>
        <w:gridCol w:w="892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1C5038" w:rsidRPr="00B93F6D" w:rsidTr="00B93F6D">
        <w:trPr>
          <w:jc w:val="center"/>
        </w:trPr>
        <w:tc>
          <w:tcPr>
            <w:tcW w:w="892" w:type="dxa"/>
            <w:vMerge w:val="restart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n</m:t>
                </m:r>
              </m:oMath>
            </m:oMathPara>
          </w:p>
        </w:tc>
        <w:tc>
          <w:tcPr>
            <w:tcW w:w="2072" w:type="dxa"/>
            <w:gridSpan w:val="2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=1,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=0.5</m:t>
                </m:r>
              </m:oMath>
            </m:oMathPara>
          </w:p>
        </w:tc>
        <w:tc>
          <w:tcPr>
            <w:tcW w:w="1940" w:type="dxa"/>
            <w:gridSpan w:val="2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=1.5,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1809" w:type="dxa"/>
            <w:gridSpan w:val="2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=0.5,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</m:t>
                </m:r>
              </m:oMath>
            </m:oMathPara>
          </w:p>
        </w:tc>
        <w:tc>
          <w:tcPr>
            <w:tcW w:w="1809" w:type="dxa"/>
            <w:gridSpan w:val="2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p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=2,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b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=1.5</m:t>
                </m:r>
              </m:oMath>
            </m:oMathPara>
          </w:p>
        </w:tc>
      </w:tr>
      <w:tr w:rsidR="001C5038" w:rsidRPr="00B93F6D" w:rsidTr="00B93F6D">
        <w:trPr>
          <w:jc w:val="center"/>
        </w:trPr>
        <w:tc>
          <w:tcPr>
            <w:tcW w:w="892" w:type="dxa"/>
            <w:vMerge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1036" w:type="dxa"/>
          </w:tcPr>
          <w:p w:rsidR="001C5038" w:rsidRPr="006218BA" w:rsidRDefault="001C5038" w:rsidP="006218BA">
            <w:pPr>
              <w:bidi w:val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=4</m:t>
                </m:r>
              </m:oMath>
            </m:oMathPara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904" w:type="dxa"/>
          </w:tcPr>
          <w:p w:rsidR="001C5038" w:rsidRPr="00B93F6D" w:rsidRDefault="001C5038" w:rsidP="006218B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=4</m:t>
                </m:r>
              </m:oMath>
            </m:oMathPara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904" w:type="dxa"/>
          </w:tcPr>
          <w:p w:rsidR="001C5038" w:rsidRPr="006218BA" w:rsidRDefault="001C5038" w:rsidP="006218BA">
            <w:pPr>
              <w:bidi w:val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=4</m:t>
                </m:r>
              </m:oMath>
            </m:oMathPara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=2</m:t>
                </m:r>
              </m:oMath>
            </m:oMathPara>
          </w:p>
        </w:tc>
        <w:tc>
          <w:tcPr>
            <w:tcW w:w="904" w:type="dxa"/>
          </w:tcPr>
          <w:p w:rsidR="001C5038" w:rsidRPr="00B93F6D" w:rsidRDefault="001C5038" w:rsidP="006218B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IQ"/>
                  </w:rPr>
                  <m:t>C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bidi="ar-IQ"/>
                  </w:rPr>
                  <m:t>=4</m:t>
                </m:r>
              </m:oMath>
            </m:oMathPara>
          </w:p>
        </w:tc>
      </w:tr>
      <w:tr w:rsidR="001C5038" w:rsidRPr="00B93F6D" w:rsidTr="00B93F6D">
        <w:trPr>
          <w:jc w:val="center"/>
        </w:trPr>
        <w:tc>
          <w:tcPr>
            <w:tcW w:w="892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B93F6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15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0.9974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(0.0794)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0.8549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(0.0793)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1.4961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(0.1787)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1.2824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(0.1786)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0.4987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(0.0198)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0.4274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(0.0198)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1.9948 (0.3177)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1.7099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(0.3175)</w:t>
            </w:r>
          </w:p>
        </w:tc>
      </w:tr>
      <w:tr w:rsidR="001C5038" w:rsidRPr="00B93F6D" w:rsidTr="00B93F6D">
        <w:trPr>
          <w:jc w:val="center"/>
        </w:trPr>
        <w:tc>
          <w:tcPr>
            <w:tcW w:w="892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B93F6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25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1.0002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(0.0418)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0.9169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(0.0420)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1.5004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(0.0941)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1.3753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(0.0946)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0.5001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(0.0104)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0.4584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(0.0105)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2.0005 (0.1674)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1.8338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(0.1682)</w:t>
            </w:r>
          </w:p>
        </w:tc>
      </w:tr>
      <w:tr w:rsidR="001C5038" w:rsidRPr="00B93F6D" w:rsidTr="00B93F6D">
        <w:trPr>
          <w:jc w:val="center"/>
        </w:trPr>
        <w:tc>
          <w:tcPr>
            <w:tcW w:w="892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B93F6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50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1.0062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(0.0201)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0.9651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(0.0197)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1.5093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(0.0452)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1.4477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(0.0443)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0.5031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(0.0050)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0.4825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(0.0049)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2.0124 (0.0805)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1.9302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(0.0788)</w:t>
            </w:r>
          </w:p>
        </w:tc>
      </w:tr>
      <w:tr w:rsidR="001C5038" w:rsidRPr="00B93F6D" w:rsidTr="00B93F6D">
        <w:trPr>
          <w:jc w:val="center"/>
        </w:trPr>
        <w:tc>
          <w:tcPr>
            <w:tcW w:w="892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B93F6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75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1.0086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(0.0144)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0.9814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(0.0139)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1.5130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(0.0325)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1.4721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(0.0314)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0.5043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(0.0036)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0.4907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(0.0034)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2.0173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(0.0578)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1.9628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(0.0558)</w:t>
            </w:r>
          </w:p>
        </w:tc>
      </w:tr>
      <w:tr w:rsidR="001C5038" w:rsidRPr="00B93F6D" w:rsidTr="00B93F6D">
        <w:trPr>
          <w:jc w:val="center"/>
        </w:trPr>
        <w:tc>
          <w:tcPr>
            <w:tcW w:w="892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</w:pPr>
            <w:r w:rsidRPr="00B93F6D">
              <w:rPr>
                <w:rFonts w:asciiTheme="majorBidi" w:eastAsiaTheme="minorEastAsia" w:hAnsiTheme="majorBidi" w:cstheme="majorBidi"/>
                <w:sz w:val="24"/>
                <w:szCs w:val="24"/>
                <w:lang w:bidi="ar-IQ"/>
              </w:rPr>
              <w:t>100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1.0070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(0.0095)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0.9867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(0.0092)</w:t>
            </w:r>
          </w:p>
        </w:tc>
        <w:tc>
          <w:tcPr>
            <w:tcW w:w="1036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1.5106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(0.0214)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1.4801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(0.0208)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0.5035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(0.0023)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0.4933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(0.0023)</w:t>
            </w:r>
          </w:p>
        </w:tc>
        <w:tc>
          <w:tcPr>
            <w:tcW w:w="905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2.0141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(0.0381)</w:t>
            </w:r>
          </w:p>
        </w:tc>
        <w:tc>
          <w:tcPr>
            <w:tcW w:w="904" w:type="dxa"/>
          </w:tcPr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1.9734</w:t>
            </w:r>
          </w:p>
          <w:p w:rsidR="001C5038" w:rsidRPr="00B93F6D" w:rsidRDefault="001C5038" w:rsidP="00B93F6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3F6D">
              <w:rPr>
                <w:rFonts w:asciiTheme="majorBidi" w:hAnsiTheme="majorBidi" w:cstheme="majorBidi"/>
                <w:sz w:val="24"/>
                <w:szCs w:val="24"/>
              </w:rPr>
              <w:t>(0.0371)</w:t>
            </w:r>
          </w:p>
        </w:tc>
      </w:tr>
    </w:tbl>
    <w:p w:rsidR="002B3FCF" w:rsidRPr="00B93F6D" w:rsidRDefault="002B3FCF" w:rsidP="007731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FD6201" w:rsidRPr="00354EE5" w:rsidRDefault="00F6511D" w:rsidP="007731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54EE5"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Pr="00354E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2B3FCF" w:rsidRPr="00354E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الاستنتاجات</w:t>
      </w:r>
      <w:r w:rsidRPr="00354EE5">
        <w:rPr>
          <w:rFonts w:asciiTheme="majorBidi" w:hAnsiTheme="majorBidi" w:cstheme="majorBidi"/>
          <w:b/>
          <w:bCs/>
          <w:sz w:val="28"/>
          <w:szCs w:val="28"/>
          <w:lang w:bidi="ar-IQ"/>
        </w:rPr>
        <w:t>conclusions</w:t>
      </w:r>
    </w:p>
    <w:p w:rsidR="00FD6201" w:rsidRPr="007731A0" w:rsidRDefault="002B3FCF" w:rsidP="00354EE5">
      <w:pPr>
        <w:spacing w:after="0" w:line="240" w:lineRule="auto"/>
        <w:ind w:hanging="28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FD6201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- 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وجد أن متوسط مربعات الخطأ لمقدر معلمة الشكل (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p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MLE</m:t>
            </m:r>
          </m:sub>
        </m:sSub>
      </m:oMath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ومقدر معلمة القياس (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Pr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b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MLE</m:t>
            </m:r>
          </m:sub>
        </m:sSub>
      </m:oMath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يتناقص كلما أزداد حجم العينة </w:t>
      </w:r>
      <w:r w:rsidR="00643D18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جدول رقم(1) 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وهذا طبيعي بالنسبة لمقدرات الأمكان الأع</w:t>
      </w:r>
      <w:r w:rsidR="009B4C2B" w:rsidRPr="007731A0">
        <w:rPr>
          <w:rFonts w:asciiTheme="majorBidi" w:hAnsiTheme="majorBidi" w:cstheme="majorBidi"/>
          <w:sz w:val="24"/>
          <w:szCs w:val="24"/>
          <w:rtl/>
          <w:lang w:bidi="ar-IQ"/>
        </w:rPr>
        <w:t>ظم التي تتمتع بخاصية الثبات والاتساق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وغيرها.</w:t>
      </w:r>
    </w:p>
    <w:p w:rsidR="002E6593" w:rsidRPr="007731A0" w:rsidRDefault="002B3FCF" w:rsidP="00354EE5">
      <w:pPr>
        <w:spacing w:after="0" w:line="240" w:lineRule="auto"/>
        <w:ind w:hanging="28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– وجد أن مقدر بيز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Bayes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II</m:t>
        </m:r>
      </m:oMath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للمعلمة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p</m:t>
        </m:r>
      </m:oMath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مقارنة بمقدرات (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Bayes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  <w:lang w:bidi="ar-IQ"/>
          </w:rPr>
          <m:t>I</m:t>
        </m:r>
      </m:oMath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) كان الأفضل كما هو واضح من النتائج في جد</w:t>
      </w:r>
      <w:r w:rsidR="00643D18" w:rsidRPr="007731A0">
        <w:rPr>
          <w:rFonts w:asciiTheme="majorBidi" w:hAnsiTheme="majorBidi" w:cstheme="majorBidi"/>
          <w:sz w:val="24"/>
          <w:szCs w:val="24"/>
          <w:rtl/>
          <w:lang w:bidi="ar-IQ"/>
        </w:rPr>
        <w:t>ا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ول المقدرات (</w:t>
      </w:r>
      <w:r w:rsidR="007D5A3F" w:rsidRPr="007731A0">
        <w:rPr>
          <w:rFonts w:asciiTheme="majorBidi" w:hAnsiTheme="majorBidi" w:cstheme="majorBidi"/>
          <w:sz w:val="24"/>
          <w:szCs w:val="24"/>
          <w:rtl/>
          <w:lang w:bidi="ar-IQ"/>
        </w:rPr>
        <w:t>2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9B20DC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 (</w:t>
      </w:r>
      <w:r w:rsidR="007D5A3F" w:rsidRPr="007731A0">
        <w:rPr>
          <w:rFonts w:asciiTheme="majorBidi" w:hAnsiTheme="majorBidi" w:cstheme="majorBidi"/>
          <w:sz w:val="24"/>
          <w:szCs w:val="24"/>
          <w:rtl/>
          <w:lang w:bidi="ar-IQ"/>
        </w:rPr>
        <w:t>3</w:t>
      </w:r>
      <w:r w:rsidR="009B20DC" w:rsidRPr="007731A0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:rsidR="002E6593" w:rsidRPr="007731A0" w:rsidRDefault="002B3FCF" w:rsidP="00354EE5">
      <w:pPr>
        <w:spacing w:after="0" w:line="240" w:lineRule="auto"/>
        <w:ind w:hanging="28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>– مقدرات</w:t>
      </w:r>
      <w:r w:rsidR="003325D7" w:rsidRPr="007731A0">
        <w:rPr>
          <w:rFonts w:asciiTheme="majorBidi" w:hAnsiTheme="majorBidi" w:cstheme="majorBidi"/>
          <w:sz w:val="24"/>
          <w:szCs w:val="24"/>
          <w:lang w:bidi="ar-IQ"/>
        </w:rPr>
        <w:t>(MLE)</w:t>
      </w:r>
      <w:r w:rsidR="0073346C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كانت جيدة الا انها ليست كما هو الحال في</w:t>
      </w:r>
      <w:r w:rsidR="009B4C2B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المقدرات البيزية, وعليه نوصي باعتماد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المقدر البيزي لأنه يوظف كل المعلوم</w:t>
      </w:r>
      <w:r w:rsidR="00030C58" w:rsidRPr="007731A0">
        <w:rPr>
          <w:rFonts w:asciiTheme="majorBidi" w:hAnsiTheme="majorBidi" w:cstheme="majorBidi"/>
          <w:sz w:val="24"/>
          <w:szCs w:val="24"/>
          <w:rtl/>
          <w:lang w:bidi="ar-IQ"/>
        </w:rPr>
        <w:t>ات السابقة حول المعلمة في التقدير</w:t>
      </w:r>
      <w:r w:rsidR="002E6593" w:rsidRPr="007731A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اللاحق لها.</w:t>
      </w:r>
    </w:p>
    <w:p w:rsidR="00EB7B0C" w:rsidRPr="00354EE5" w:rsidRDefault="00EB7B0C" w:rsidP="007731A0">
      <w:pPr>
        <w:tabs>
          <w:tab w:val="left" w:pos="956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rtl/>
          <w:lang w:bidi="ar-IQ"/>
        </w:rPr>
      </w:pPr>
    </w:p>
    <w:p w:rsidR="00863E2D" w:rsidRPr="00ED0E6E" w:rsidRDefault="00354EE5" w:rsidP="007731A0">
      <w:pPr>
        <w:tabs>
          <w:tab w:val="left" w:pos="956"/>
        </w:tabs>
        <w:bidi w:val="0"/>
        <w:spacing w:after="0" w:line="240" w:lineRule="auto"/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References</m:t>
          </m:r>
          <m:r>
            <m:rPr>
              <m:sty m:val="b"/>
            </m:rPr>
            <w:rPr>
              <w:rFonts w:ascii="Cambria Math" w:hAnsiTheme="majorBidi" w:cstheme="majorBidi"/>
              <w:sz w:val="28"/>
              <w:szCs w:val="28"/>
              <w:lang w:bidi="ar-IQ"/>
            </w:rPr>
            <m:t xml:space="preserve">  </m:t>
          </m:r>
        </m:oMath>
      </m:oMathPara>
    </w:p>
    <w:p w:rsidR="003A282E" w:rsidRPr="007731A0" w:rsidRDefault="003A282E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1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]A. M. Hossain and S. K. Nath,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(1997),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“Estimation of parameters in the presence of outliers for a Burr XII distribution,” Communications in Statistics, </w:t>
      </w:r>
      <w:bookmarkStart w:id="0" w:name="_GoBack"/>
      <w:r w:rsidRPr="007731A0">
        <w:rPr>
          <w:rFonts w:asciiTheme="majorBidi" w:hAnsiTheme="majorBidi" w:cstheme="majorBidi"/>
          <w:sz w:val="24"/>
          <w:szCs w:val="24"/>
          <w:lang w:bidi="ar-IQ"/>
        </w:rPr>
        <w:t>vol. 26, no. 3, pp. 637–652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.</w:t>
      </w:r>
    </w:p>
    <w:bookmarkEnd w:id="0"/>
    <w:p w:rsidR="00534856" w:rsidRPr="007731A0" w:rsidRDefault="00534856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]A. S. Wahed,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( 2006)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“Bayesian inference using Burr model under asymmetric loss function: an application to Carcinoma survival data,” Journal of Statistical Research, vol. 40, no. 1, pp. 45–57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73610" w:rsidRPr="007731A0" w:rsidRDefault="00373610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3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] D. Moore and A. S. Papadopoulos, 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(2000),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“The Burr Type XII Distribution as a Failure Model under Various Loss Functions,” Microelectronics Reliability, Vol. 40, No. 12, pp. 2117-2122.</w:t>
      </w:r>
    </w:p>
    <w:p w:rsidR="00AA2A7E" w:rsidRPr="007731A0" w:rsidRDefault="00AA2A7E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4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]E. K. AL-Hussaini, 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(2010)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“On Exponentia</w:t>
      </w:r>
      <w:r w:rsidR="00863E2D" w:rsidRPr="007731A0">
        <w:rPr>
          <w:rFonts w:asciiTheme="majorBidi" w:hAnsiTheme="majorBidi" w:cstheme="majorBidi"/>
          <w:sz w:val="24"/>
          <w:szCs w:val="24"/>
          <w:lang w:bidi="ar-IQ"/>
        </w:rPr>
        <w:t>l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Class of Distributions,” Journal of Statistics Theory and Applications, Vol. 9, pp. 41-63.</w:t>
      </w:r>
    </w:p>
    <w:p w:rsidR="00373610" w:rsidRPr="007731A0" w:rsidRDefault="00373610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5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]E. K. AL-Hussaini and Z. F. Jaheen, 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(1995)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“Bayes Prediction Bounds for the Burr Type XII Failure Model,” Communications in Statistics-Theory and Methods, Vol. 24, No. 7, 1829-1842.</w:t>
      </w:r>
    </w:p>
    <w:p w:rsidR="003A282E" w:rsidRPr="007731A0" w:rsidRDefault="003A282E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6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]F. K. Wang,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J. B. Keats, and W. J. Zimmer, (1996) 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“Maximum likelihood estimation of the burr XII parameters with censored and uncensored data,” Microelectronics Reliability, vol. 36, no. 3, pp. 359–362.</w:t>
      </w:r>
    </w:p>
    <w:p w:rsidR="00534856" w:rsidRPr="007731A0" w:rsidRDefault="00534856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7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]I. Makhdoom and A. Jafari,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( 2011)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“Bayesian estimations on the Burr type XII distribution using grouped and un-grouped data,” Australian Journal of Basic and Applied Sciences, vol. 5, no. 6, pp. 1525–1531,</w:t>
      </w:r>
    </w:p>
    <w:p w:rsidR="00534856" w:rsidRPr="007731A0" w:rsidRDefault="00534856" w:rsidP="00AF23C3">
      <w:pPr>
        <w:tabs>
          <w:tab w:val="left" w:pos="956"/>
        </w:tabs>
        <w:bidi w:val="0"/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731A0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8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>]H. Panahi and S. Asadi,</w:t>
      </w:r>
      <w:r w:rsidR="002E6593" w:rsidRPr="007731A0">
        <w:rPr>
          <w:rFonts w:asciiTheme="majorBidi" w:hAnsiTheme="majorBidi" w:cstheme="majorBidi"/>
          <w:sz w:val="24"/>
          <w:szCs w:val="24"/>
          <w:lang w:bidi="ar-IQ"/>
        </w:rPr>
        <w:t>( 2011)</w:t>
      </w:r>
      <w:r w:rsidRPr="007731A0">
        <w:rPr>
          <w:rFonts w:asciiTheme="majorBidi" w:hAnsiTheme="majorBidi" w:cstheme="majorBidi"/>
          <w:sz w:val="24"/>
          <w:szCs w:val="24"/>
          <w:lang w:bidi="ar-IQ"/>
        </w:rPr>
        <w:t xml:space="preserve"> “Analysis of the type-II hybrid censored Burr type XII distribution under LINEX loss function,” Applied Mathematical Sciences, vol. 5, no. 79, pp. 3929–3942.</w:t>
      </w:r>
    </w:p>
    <w:p w:rsidR="00534856" w:rsidRPr="007731A0" w:rsidRDefault="00534856" w:rsidP="007731A0">
      <w:pPr>
        <w:tabs>
          <w:tab w:val="left" w:pos="956"/>
        </w:tabs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sectPr w:rsidR="00534856" w:rsidRPr="007731A0" w:rsidSect="00773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43" w:rsidRDefault="009E5B43" w:rsidP="00454765">
      <w:pPr>
        <w:spacing w:after="0" w:line="240" w:lineRule="auto"/>
      </w:pPr>
      <w:r>
        <w:separator/>
      </w:r>
    </w:p>
  </w:endnote>
  <w:endnote w:type="continuationSeparator" w:id="1">
    <w:p w:rsidR="009E5B43" w:rsidRDefault="009E5B43" w:rsidP="004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4" w:rsidRDefault="003E33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8"/>
        <w:szCs w:val="28"/>
        <w:rtl/>
      </w:rPr>
      <w:id w:val="2329693"/>
      <w:docPartObj>
        <w:docPartGallery w:val="Page Numbers (Bottom of Page)"/>
        <w:docPartUnique/>
      </w:docPartObj>
    </w:sdtPr>
    <w:sdtContent>
      <w:p w:rsidR="00C6006E" w:rsidRPr="003E33A4" w:rsidRDefault="00823556" w:rsidP="00AF23C3">
        <w:pPr>
          <w:pStyle w:val="a7"/>
          <w:jc w:val="center"/>
          <w:rPr>
            <w:rFonts w:asciiTheme="majorBidi" w:hAnsiTheme="majorBidi" w:cstheme="majorBidi"/>
            <w:sz w:val="28"/>
            <w:szCs w:val="28"/>
          </w:rPr>
        </w:pPr>
        <w:r w:rsidRPr="003E33A4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3E33A4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Pr="003E33A4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3E33A4" w:rsidRPr="003E33A4">
          <w:rPr>
            <w:rFonts w:asciiTheme="majorBidi" w:hAnsiTheme="majorBidi" w:cstheme="majorBidi"/>
            <w:noProof/>
            <w:sz w:val="28"/>
            <w:szCs w:val="28"/>
            <w:rtl/>
            <w:lang w:val="ar-SA"/>
          </w:rPr>
          <w:t>5</w:t>
        </w:r>
        <w:r w:rsidRPr="003E33A4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29709"/>
      <w:docPartObj>
        <w:docPartGallery w:val="Page Numbers (Bottom of Page)"/>
        <w:docPartUnique/>
      </w:docPartObj>
    </w:sdtPr>
    <w:sdtContent>
      <w:p w:rsidR="007732DF" w:rsidRDefault="00823556" w:rsidP="005E4E07">
        <w:pPr>
          <w:pStyle w:val="a7"/>
          <w:jc w:val="center"/>
          <w:rPr>
            <w:lang w:bidi="ar-IQ"/>
          </w:rPr>
        </w:pPr>
        <w:fldSimple w:instr=" PAGE   \* MERGEFORMAT ">
          <w:r w:rsidR="003E33A4" w:rsidRPr="003E33A4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43" w:rsidRDefault="009E5B43" w:rsidP="00454765">
      <w:pPr>
        <w:spacing w:after="0" w:line="240" w:lineRule="auto"/>
      </w:pPr>
      <w:r>
        <w:separator/>
      </w:r>
    </w:p>
  </w:footnote>
  <w:footnote w:type="continuationSeparator" w:id="1">
    <w:p w:rsidR="009E5B43" w:rsidRDefault="009E5B43" w:rsidP="0045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4" w:rsidRDefault="003E33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B2" w:rsidRPr="007732DF" w:rsidRDefault="005E0AB2" w:rsidP="007731A0">
    <w:pPr>
      <w:pStyle w:val="a6"/>
      <w:rPr>
        <w:rFonts w:asciiTheme="majorBidi" w:hAnsiTheme="majorBidi" w:cstheme="majorBidi"/>
        <w:sz w:val="32"/>
        <w:szCs w:val="32"/>
        <w:u w:val="single"/>
        <w:rtl/>
        <w:lang w:bidi="ar-IQ"/>
      </w:rPr>
    </w:pPr>
    <w:r w:rsidRPr="007732DF">
      <w:rPr>
        <w:rFonts w:asciiTheme="majorBidi" w:hAnsiTheme="majorBidi" w:cstheme="majorBidi"/>
        <w:sz w:val="32"/>
        <w:szCs w:val="32"/>
        <w:u w:val="single"/>
        <w:rtl/>
        <w:lang w:bidi="ar-IQ"/>
      </w:rPr>
      <w:t xml:space="preserve">جامعة كربلاء // المؤتمر العلمي الثاني لكلية التربية للعلوم الصرفة 2013 </w:t>
    </w:r>
  </w:p>
  <w:p w:rsidR="005E0AB2" w:rsidRDefault="005E0AB2">
    <w:pPr>
      <w:pStyle w:val="a6"/>
      <w:rPr>
        <w:lang w:bidi="ar-IQ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B2" w:rsidRPr="007732DF" w:rsidRDefault="005E0AB2" w:rsidP="007E18BF">
    <w:pPr>
      <w:pStyle w:val="a6"/>
      <w:rPr>
        <w:rFonts w:asciiTheme="majorBidi" w:hAnsiTheme="majorBidi" w:cstheme="majorBidi"/>
        <w:sz w:val="32"/>
        <w:szCs w:val="32"/>
        <w:u w:val="single"/>
        <w:rtl/>
        <w:lang w:bidi="ar-IQ"/>
      </w:rPr>
    </w:pPr>
    <w:r w:rsidRPr="007732DF">
      <w:rPr>
        <w:rFonts w:asciiTheme="majorBidi" w:hAnsiTheme="majorBidi" w:cstheme="majorBidi"/>
        <w:sz w:val="32"/>
        <w:szCs w:val="32"/>
        <w:u w:val="single"/>
        <w:rtl/>
        <w:lang w:bidi="ar-IQ"/>
      </w:rPr>
      <w:t xml:space="preserve">جامعة كربلاء // المؤتمر العلمي الثاني لكلية التربية للعلوم الصرفة 2013 </w:t>
    </w:r>
  </w:p>
  <w:p w:rsidR="005E0AB2" w:rsidRPr="000F7B2D" w:rsidRDefault="005E0AB2" w:rsidP="007E18BF">
    <w:pPr>
      <w:pStyle w:val="a6"/>
      <w:rPr>
        <w:rFonts w:asciiTheme="majorBidi" w:hAnsiTheme="majorBidi" w:cstheme="majorBidi"/>
        <w:sz w:val="16"/>
        <w:szCs w:val="16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6B2"/>
    <w:multiLevelType w:val="hybridMultilevel"/>
    <w:tmpl w:val="05FE3A72"/>
    <w:lvl w:ilvl="0" w:tplc="0FE87BC0">
      <w:numFmt w:val="decimal"/>
      <w:lvlText w:val="%1"/>
      <w:lvlJc w:val="left"/>
      <w:pPr>
        <w:ind w:left="4575" w:hanging="154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767D"/>
    <w:rsid w:val="000112D9"/>
    <w:rsid w:val="00011B6A"/>
    <w:rsid w:val="000131F0"/>
    <w:rsid w:val="000207AF"/>
    <w:rsid w:val="00021A67"/>
    <w:rsid w:val="00030C58"/>
    <w:rsid w:val="00040F0E"/>
    <w:rsid w:val="000752FC"/>
    <w:rsid w:val="0007665F"/>
    <w:rsid w:val="00090683"/>
    <w:rsid w:val="00090D41"/>
    <w:rsid w:val="000C2773"/>
    <w:rsid w:val="000C73AF"/>
    <w:rsid w:val="000D7C51"/>
    <w:rsid w:val="000E203F"/>
    <w:rsid w:val="000E619F"/>
    <w:rsid w:val="000F73AD"/>
    <w:rsid w:val="000F7B2D"/>
    <w:rsid w:val="00110CB0"/>
    <w:rsid w:val="00115963"/>
    <w:rsid w:val="001312AB"/>
    <w:rsid w:val="00134F55"/>
    <w:rsid w:val="00135394"/>
    <w:rsid w:val="00150F94"/>
    <w:rsid w:val="00160F5F"/>
    <w:rsid w:val="00185B74"/>
    <w:rsid w:val="0019727F"/>
    <w:rsid w:val="001C02F9"/>
    <w:rsid w:val="001C5038"/>
    <w:rsid w:val="001D76BB"/>
    <w:rsid w:val="00216028"/>
    <w:rsid w:val="0023195D"/>
    <w:rsid w:val="002611D3"/>
    <w:rsid w:val="00275266"/>
    <w:rsid w:val="002908DF"/>
    <w:rsid w:val="00292487"/>
    <w:rsid w:val="00294DEA"/>
    <w:rsid w:val="002A2987"/>
    <w:rsid w:val="002A4061"/>
    <w:rsid w:val="002B0D34"/>
    <w:rsid w:val="002B3FCF"/>
    <w:rsid w:val="002D7C60"/>
    <w:rsid w:val="002E6593"/>
    <w:rsid w:val="002F07D9"/>
    <w:rsid w:val="003024AE"/>
    <w:rsid w:val="00312DA0"/>
    <w:rsid w:val="00315E4B"/>
    <w:rsid w:val="00325B54"/>
    <w:rsid w:val="003325D7"/>
    <w:rsid w:val="00341523"/>
    <w:rsid w:val="0035419E"/>
    <w:rsid w:val="00354725"/>
    <w:rsid w:val="00354C32"/>
    <w:rsid w:val="00354EE5"/>
    <w:rsid w:val="00362C64"/>
    <w:rsid w:val="003711FA"/>
    <w:rsid w:val="00372E28"/>
    <w:rsid w:val="00373610"/>
    <w:rsid w:val="00373D6B"/>
    <w:rsid w:val="00374D1D"/>
    <w:rsid w:val="003750C8"/>
    <w:rsid w:val="00376D58"/>
    <w:rsid w:val="00394363"/>
    <w:rsid w:val="0039698B"/>
    <w:rsid w:val="003A282E"/>
    <w:rsid w:val="003A5907"/>
    <w:rsid w:val="003B5470"/>
    <w:rsid w:val="003C1008"/>
    <w:rsid w:val="003C334E"/>
    <w:rsid w:val="003E33A4"/>
    <w:rsid w:val="003E3C60"/>
    <w:rsid w:val="003F09DB"/>
    <w:rsid w:val="00421DF1"/>
    <w:rsid w:val="00426B79"/>
    <w:rsid w:val="00435A89"/>
    <w:rsid w:val="00440B64"/>
    <w:rsid w:val="00454765"/>
    <w:rsid w:val="0046555A"/>
    <w:rsid w:val="00466440"/>
    <w:rsid w:val="00467B7F"/>
    <w:rsid w:val="004819B6"/>
    <w:rsid w:val="004A6ABD"/>
    <w:rsid w:val="004D323B"/>
    <w:rsid w:val="004E4079"/>
    <w:rsid w:val="004E74E5"/>
    <w:rsid w:val="00507EF4"/>
    <w:rsid w:val="00514952"/>
    <w:rsid w:val="00533EDC"/>
    <w:rsid w:val="00534856"/>
    <w:rsid w:val="00546DAD"/>
    <w:rsid w:val="005865AC"/>
    <w:rsid w:val="005A4152"/>
    <w:rsid w:val="005B030F"/>
    <w:rsid w:val="005C47F6"/>
    <w:rsid w:val="005D6361"/>
    <w:rsid w:val="005E0AB2"/>
    <w:rsid w:val="005E4E07"/>
    <w:rsid w:val="00613AA8"/>
    <w:rsid w:val="00615BE7"/>
    <w:rsid w:val="006203E3"/>
    <w:rsid w:val="006218BA"/>
    <w:rsid w:val="006253EC"/>
    <w:rsid w:val="00626F60"/>
    <w:rsid w:val="006279E0"/>
    <w:rsid w:val="00643D18"/>
    <w:rsid w:val="00656CD2"/>
    <w:rsid w:val="006606DC"/>
    <w:rsid w:val="00671873"/>
    <w:rsid w:val="006800C3"/>
    <w:rsid w:val="00681DAC"/>
    <w:rsid w:val="006A1DF3"/>
    <w:rsid w:val="006A1DF5"/>
    <w:rsid w:val="006A521C"/>
    <w:rsid w:val="006C1FB3"/>
    <w:rsid w:val="006F0D4B"/>
    <w:rsid w:val="006F4E5A"/>
    <w:rsid w:val="00703002"/>
    <w:rsid w:val="00703E6B"/>
    <w:rsid w:val="0070585E"/>
    <w:rsid w:val="00716B92"/>
    <w:rsid w:val="00717D8D"/>
    <w:rsid w:val="007330D8"/>
    <w:rsid w:val="0073346C"/>
    <w:rsid w:val="0074747D"/>
    <w:rsid w:val="00752016"/>
    <w:rsid w:val="007618A7"/>
    <w:rsid w:val="007657B9"/>
    <w:rsid w:val="0077232C"/>
    <w:rsid w:val="007731A0"/>
    <w:rsid w:val="007732DF"/>
    <w:rsid w:val="007902E9"/>
    <w:rsid w:val="007A581A"/>
    <w:rsid w:val="007A7FE9"/>
    <w:rsid w:val="007C4055"/>
    <w:rsid w:val="007D0750"/>
    <w:rsid w:val="007D2CBC"/>
    <w:rsid w:val="007D5A3F"/>
    <w:rsid w:val="007E18BF"/>
    <w:rsid w:val="007F4648"/>
    <w:rsid w:val="007F4A51"/>
    <w:rsid w:val="00823556"/>
    <w:rsid w:val="00834954"/>
    <w:rsid w:val="00842E79"/>
    <w:rsid w:val="00856946"/>
    <w:rsid w:val="008600A9"/>
    <w:rsid w:val="00863E2D"/>
    <w:rsid w:val="008642EE"/>
    <w:rsid w:val="00865B39"/>
    <w:rsid w:val="008706BB"/>
    <w:rsid w:val="008D56A7"/>
    <w:rsid w:val="008E151D"/>
    <w:rsid w:val="00937D01"/>
    <w:rsid w:val="00937F86"/>
    <w:rsid w:val="00954E81"/>
    <w:rsid w:val="009563E5"/>
    <w:rsid w:val="00994E99"/>
    <w:rsid w:val="009B05BD"/>
    <w:rsid w:val="009B20DC"/>
    <w:rsid w:val="009B4C2B"/>
    <w:rsid w:val="009B5974"/>
    <w:rsid w:val="009B78AA"/>
    <w:rsid w:val="009D19DA"/>
    <w:rsid w:val="009D21C8"/>
    <w:rsid w:val="009E2339"/>
    <w:rsid w:val="009E5B43"/>
    <w:rsid w:val="009F4C56"/>
    <w:rsid w:val="00A06E2A"/>
    <w:rsid w:val="00A16BDE"/>
    <w:rsid w:val="00A20339"/>
    <w:rsid w:val="00A23C54"/>
    <w:rsid w:val="00A30CEB"/>
    <w:rsid w:val="00A32326"/>
    <w:rsid w:val="00A514BA"/>
    <w:rsid w:val="00A578E4"/>
    <w:rsid w:val="00A7259A"/>
    <w:rsid w:val="00A728D4"/>
    <w:rsid w:val="00A7549B"/>
    <w:rsid w:val="00A817BD"/>
    <w:rsid w:val="00A84957"/>
    <w:rsid w:val="00A92F38"/>
    <w:rsid w:val="00AA2A7E"/>
    <w:rsid w:val="00AB7DE7"/>
    <w:rsid w:val="00AC01B7"/>
    <w:rsid w:val="00AD5690"/>
    <w:rsid w:val="00AE7A3A"/>
    <w:rsid w:val="00AF23C3"/>
    <w:rsid w:val="00AF5F14"/>
    <w:rsid w:val="00B24A4B"/>
    <w:rsid w:val="00B441DB"/>
    <w:rsid w:val="00B50D56"/>
    <w:rsid w:val="00B56861"/>
    <w:rsid w:val="00B62C4D"/>
    <w:rsid w:val="00B63429"/>
    <w:rsid w:val="00B72A77"/>
    <w:rsid w:val="00B746A7"/>
    <w:rsid w:val="00B76A9A"/>
    <w:rsid w:val="00B81434"/>
    <w:rsid w:val="00B82B4A"/>
    <w:rsid w:val="00B87966"/>
    <w:rsid w:val="00B92DFC"/>
    <w:rsid w:val="00B93F6D"/>
    <w:rsid w:val="00BB0F06"/>
    <w:rsid w:val="00BB3B60"/>
    <w:rsid w:val="00BC2748"/>
    <w:rsid w:val="00BC71D6"/>
    <w:rsid w:val="00BD010C"/>
    <w:rsid w:val="00BE0419"/>
    <w:rsid w:val="00BE1433"/>
    <w:rsid w:val="00BE4C4B"/>
    <w:rsid w:val="00C02AC7"/>
    <w:rsid w:val="00C15C77"/>
    <w:rsid w:val="00C20E03"/>
    <w:rsid w:val="00C542E0"/>
    <w:rsid w:val="00C57DF9"/>
    <w:rsid w:val="00C6006E"/>
    <w:rsid w:val="00C672B3"/>
    <w:rsid w:val="00C9767D"/>
    <w:rsid w:val="00CB487B"/>
    <w:rsid w:val="00CC4AB9"/>
    <w:rsid w:val="00CC62B7"/>
    <w:rsid w:val="00CD1424"/>
    <w:rsid w:val="00CD3436"/>
    <w:rsid w:val="00CE38C7"/>
    <w:rsid w:val="00CE72BC"/>
    <w:rsid w:val="00D00F88"/>
    <w:rsid w:val="00D52F38"/>
    <w:rsid w:val="00D53C47"/>
    <w:rsid w:val="00D627F7"/>
    <w:rsid w:val="00D6339B"/>
    <w:rsid w:val="00D7123E"/>
    <w:rsid w:val="00D81EF0"/>
    <w:rsid w:val="00D931E5"/>
    <w:rsid w:val="00DA7E6E"/>
    <w:rsid w:val="00DB04AC"/>
    <w:rsid w:val="00DB296A"/>
    <w:rsid w:val="00DE30D6"/>
    <w:rsid w:val="00DE5809"/>
    <w:rsid w:val="00DF7AD5"/>
    <w:rsid w:val="00E14C9E"/>
    <w:rsid w:val="00E364BE"/>
    <w:rsid w:val="00E37AED"/>
    <w:rsid w:val="00E775F4"/>
    <w:rsid w:val="00E77D15"/>
    <w:rsid w:val="00E8313F"/>
    <w:rsid w:val="00EA0C79"/>
    <w:rsid w:val="00EA6D71"/>
    <w:rsid w:val="00EB0DBC"/>
    <w:rsid w:val="00EB2199"/>
    <w:rsid w:val="00EB7B0C"/>
    <w:rsid w:val="00EC1A3F"/>
    <w:rsid w:val="00EC6D86"/>
    <w:rsid w:val="00ED0E6E"/>
    <w:rsid w:val="00EE2141"/>
    <w:rsid w:val="00EF09C4"/>
    <w:rsid w:val="00EF36A8"/>
    <w:rsid w:val="00F10C48"/>
    <w:rsid w:val="00F137E0"/>
    <w:rsid w:val="00F1385D"/>
    <w:rsid w:val="00F16C21"/>
    <w:rsid w:val="00F36323"/>
    <w:rsid w:val="00F464B1"/>
    <w:rsid w:val="00F6511D"/>
    <w:rsid w:val="00F90FCE"/>
    <w:rsid w:val="00F91F71"/>
    <w:rsid w:val="00F96483"/>
    <w:rsid w:val="00F97C6C"/>
    <w:rsid w:val="00FB6A16"/>
    <w:rsid w:val="00FC4A35"/>
    <w:rsid w:val="00FD6201"/>
    <w:rsid w:val="00FE0818"/>
    <w:rsid w:val="00FE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95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8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84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95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54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454765"/>
  </w:style>
  <w:style w:type="paragraph" w:styleId="a7">
    <w:name w:val="footer"/>
    <w:basedOn w:val="a"/>
    <w:link w:val="Char1"/>
    <w:uiPriority w:val="99"/>
    <w:unhideWhenUsed/>
    <w:rsid w:val="00454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454765"/>
  </w:style>
  <w:style w:type="table" w:styleId="a8">
    <w:name w:val="Table Grid"/>
    <w:basedOn w:val="a1"/>
    <w:rsid w:val="004547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95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8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84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95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54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54765"/>
  </w:style>
  <w:style w:type="paragraph" w:styleId="a7">
    <w:name w:val="footer"/>
    <w:basedOn w:val="a"/>
    <w:link w:val="Char1"/>
    <w:uiPriority w:val="99"/>
    <w:unhideWhenUsed/>
    <w:rsid w:val="00454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54765"/>
  </w:style>
  <w:style w:type="table" w:styleId="a8">
    <w:name w:val="Table Grid"/>
    <w:basedOn w:val="a1"/>
    <w:rsid w:val="004547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0D7A-A7D4-4A14-8B34-4B08001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المجلة</cp:lastModifiedBy>
  <cp:revision>21</cp:revision>
  <cp:lastPrinted>2013-03-13T09:53:00Z</cp:lastPrinted>
  <dcterms:created xsi:type="dcterms:W3CDTF">2013-03-13T10:03:00Z</dcterms:created>
  <dcterms:modified xsi:type="dcterms:W3CDTF">2013-07-09T08:48:00Z</dcterms:modified>
</cp:coreProperties>
</file>